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633FDB" w14:paraId="2E027D6F" w14:textId="77777777" w:rsidTr="00AD33A8">
        <w:trPr>
          <w:trHeight w:val="282"/>
        </w:trPr>
        <w:tc>
          <w:tcPr>
            <w:tcW w:w="500" w:type="dxa"/>
            <w:vMerge w:val="restart"/>
            <w:tcBorders>
              <w:bottom w:val="nil"/>
            </w:tcBorders>
            <w:textDirection w:val="btLr"/>
          </w:tcPr>
          <w:p w14:paraId="6EE30810" w14:textId="77777777" w:rsidR="00041727" w:rsidRPr="00633FDB"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633FDB">
              <w:rPr>
                <w:color w:val="365F91" w:themeColor="accent1" w:themeShade="BF"/>
                <w:sz w:val="10"/>
                <w:szCs w:val="10"/>
                <w:lang w:val="es-ES_tradnl" w:eastAsia="zh-CN"/>
              </w:rPr>
              <w:t>TIEMPO</w:t>
            </w:r>
            <w:r w:rsidR="00041727" w:rsidRPr="00633FDB">
              <w:rPr>
                <w:color w:val="365F91" w:themeColor="accent1" w:themeShade="BF"/>
                <w:sz w:val="10"/>
                <w:szCs w:val="10"/>
                <w:lang w:val="es-ES_tradnl" w:eastAsia="zh-CN"/>
              </w:rPr>
              <w:t xml:space="preserve"> CLIMA </w:t>
            </w:r>
            <w:r w:rsidRPr="00633FDB">
              <w:rPr>
                <w:color w:val="365F91" w:themeColor="accent1" w:themeShade="BF"/>
                <w:sz w:val="10"/>
                <w:szCs w:val="10"/>
                <w:lang w:val="es-ES_tradnl" w:eastAsia="zh-CN"/>
              </w:rPr>
              <w:t>AGUA</w:t>
            </w:r>
          </w:p>
        </w:tc>
        <w:tc>
          <w:tcPr>
            <w:tcW w:w="6852" w:type="dxa"/>
            <w:vMerge w:val="restart"/>
          </w:tcPr>
          <w:p w14:paraId="16B94ED8" w14:textId="77777777" w:rsidR="00041727" w:rsidRPr="00633FDB" w:rsidRDefault="00041727" w:rsidP="00993581">
            <w:pPr>
              <w:tabs>
                <w:tab w:val="left" w:pos="6946"/>
              </w:tabs>
              <w:suppressAutoHyphens/>
              <w:spacing w:after="120" w:line="252" w:lineRule="auto"/>
              <w:ind w:left="1134"/>
              <w:jc w:val="left"/>
              <w:rPr>
                <w:rStyle w:val="StyleComplex11ptBoldAccent1"/>
              </w:rPr>
            </w:pPr>
            <w:r w:rsidRPr="00633FDB">
              <w:rPr>
                <w:noProof/>
                <w:color w:val="365F91" w:themeColor="accent1" w:themeShade="BF"/>
                <w:szCs w:val="22"/>
                <w:lang w:val="es-ES_tradnl" w:eastAsia="zh-CN"/>
              </w:rPr>
              <w:drawing>
                <wp:anchor distT="0" distB="0" distL="114300" distR="114300" simplePos="0" relativeHeight="251664896" behindDoc="1" locked="1" layoutInCell="1" allowOverlap="1" wp14:anchorId="44B1343E" wp14:editId="5D2E0B22">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633FDB">
              <w:rPr>
                <w:rStyle w:val="StyleComplex11ptBoldAccent1"/>
              </w:rPr>
              <w:t>Organización Meteorológica Mundial</w:t>
            </w:r>
          </w:p>
          <w:p w14:paraId="5E125FDA" w14:textId="77777777" w:rsidR="00041727" w:rsidRPr="00633FDB"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633FDB">
              <w:rPr>
                <w:rFonts w:cs="Tahoma"/>
                <w:b/>
                <w:color w:val="365F91" w:themeColor="accent1" w:themeShade="BF"/>
                <w:spacing w:val="-2"/>
                <w:szCs w:val="22"/>
                <w:lang w:val="es-ES_tradnl"/>
              </w:rPr>
              <w:t>CONSEJO EJECUTIVO</w:t>
            </w:r>
          </w:p>
          <w:p w14:paraId="01F40E8F" w14:textId="77777777" w:rsidR="00041727" w:rsidRPr="00581CFE"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633FDB">
              <w:rPr>
                <w:rFonts w:cstheme="minorBidi"/>
                <w:b/>
                <w:snapToGrid w:val="0"/>
                <w:color w:val="365F91" w:themeColor="accent1" w:themeShade="BF"/>
                <w:szCs w:val="22"/>
                <w:lang w:val="es-ES_tradnl"/>
              </w:rPr>
              <w:t xml:space="preserve">Septuagésima </w:t>
            </w:r>
            <w:r w:rsidR="00581CFE">
              <w:rPr>
                <w:rFonts w:cstheme="minorBidi"/>
                <w:b/>
                <w:snapToGrid w:val="0"/>
                <w:color w:val="365F91" w:themeColor="accent1" w:themeShade="BF"/>
                <w:szCs w:val="22"/>
                <w:lang w:val="es-ES_tradnl"/>
              </w:rPr>
              <w:t>sexta</w:t>
            </w:r>
            <w:r w:rsidRPr="00633FDB">
              <w:rPr>
                <w:rFonts w:cstheme="minorBidi"/>
                <w:b/>
                <w:snapToGrid w:val="0"/>
                <w:color w:val="365F91" w:themeColor="accent1" w:themeShade="BF"/>
                <w:szCs w:val="22"/>
                <w:lang w:val="es-ES_tradnl"/>
              </w:rPr>
              <w:t xml:space="preserve"> reunión</w:t>
            </w:r>
            <w:r w:rsidR="00041727" w:rsidRPr="00633FDB">
              <w:rPr>
                <w:rFonts w:cstheme="minorBidi"/>
                <w:b/>
                <w:snapToGrid w:val="0"/>
                <w:color w:val="365F91" w:themeColor="accent1" w:themeShade="BF"/>
                <w:szCs w:val="22"/>
                <w:lang w:val="es-ES_tradnl"/>
              </w:rPr>
              <w:br/>
            </w:r>
            <w:r w:rsidR="00447D93">
              <w:rPr>
                <w:snapToGrid w:val="0"/>
                <w:color w:val="365F91" w:themeColor="accent1" w:themeShade="BF"/>
                <w:szCs w:val="22"/>
                <w:lang w:val="es-ES_tradnl"/>
              </w:rPr>
              <w:t xml:space="preserve">Ginebra, </w:t>
            </w:r>
            <w:r w:rsidR="00DA4CFF" w:rsidRPr="00633FDB">
              <w:rPr>
                <w:snapToGrid w:val="0"/>
                <w:color w:val="365F91" w:themeColor="accent1" w:themeShade="BF"/>
                <w:szCs w:val="22"/>
                <w:lang w:val="es-ES_tradnl"/>
              </w:rPr>
              <w:t>2</w:t>
            </w:r>
            <w:r w:rsidR="00581CFE">
              <w:rPr>
                <w:snapToGrid w:val="0"/>
                <w:color w:val="365F91" w:themeColor="accent1" w:themeShade="BF"/>
                <w:szCs w:val="22"/>
                <w:lang w:val="es-ES_tradnl"/>
              </w:rPr>
              <w:t>7 de febrero</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a</w:t>
            </w:r>
            <w:r w:rsidR="00A41E35" w:rsidRPr="00633FDB">
              <w:rPr>
                <w:snapToGrid w:val="0"/>
                <w:color w:val="365F91" w:themeColor="accent1" w:themeShade="BF"/>
                <w:szCs w:val="22"/>
                <w:lang w:val="es-ES_tradnl"/>
              </w:rPr>
              <w:t xml:space="preserve"> </w:t>
            </w:r>
            <w:r w:rsidR="00581CFE">
              <w:rPr>
                <w:snapToGrid w:val="0"/>
                <w:color w:val="365F91" w:themeColor="accent1" w:themeShade="BF"/>
                <w:szCs w:val="22"/>
                <w:lang w:val="es-ES_tradnl"/>
              </w:rPr>
              <w:t>3</w:t>
            </w:r>
            <w:r w:rsidR="00A41E35" w:rsidRPr="00633FDB">
              <w:rPr>
                <w:snapToGrid w:val="0"/>
                <w:color w:val="365F91" w:themeColor="accent1" w:themeShade="BF"/>
                <w:szCs w:val="22"/>
                <w:lang w:val="es-ES_tradnl"/>
              </w:rPr>
              <w:t xml:space="preserve"> </w:t>
            </w:r>
            <w:r w:rsidRPr="00633FDB">
              <w:rPr>
                <w:snapToGrid w:val="0"/>
                <w:color w:val="365F91" w:themeColor="accent1" w:themeShade="BF"/>
                <w:szCs w:val="22"/>
                <w:lang w:val="es-ES_tradnl"/>
              </w:rPr>
              <w:t xml:space="preserve">de </w:t>
            </w:r>
            <w:r w:rsidR="00581CFE">
              <w:rPr>
                <w:snapToGrid w:val="0"/>
                <w:color w:val="365F91" w:themeColor="accent1" w:themeShade="BF"/>
                <w:szCs w:val="22"/>
                <w:lang w:val="es-ES_tradnl"/>
              </w:rPr>
              <w:t xml:space="preserve">marzo </w:t>
            </w:r>
            <w:r w:rsidRPr="00633FDB">
              <w:rPr>
                <w:snapToGrid w:val="0"/>
                <w:color w:val="365F91" w:themeColor="accent1" w:themeShade="BF"/>
                <w:szCs w:val="22"/>
                <w:lang w:val="es-ES_tradnl"/>
              </w:rPr>
              <w:t>de</w:t>
            </w:r>
            <w:r w:rsidR="00A41E35" w:rsidRPr="00633FDB">
              <w:rPr>
                <w:snapToGrid w:val="0"/>
                <w:color w:val="365F91" w:themeColor="accent1" w:themeShade="BF"/>
                <w:szCs w:val="22"/>
                <w:lang w:val="es-ES_tradnl"/>
              </w:rPr>
              <w:t xml:space="preserve"> 202</w:t>
            </w:r>
            <w:r w:rsidR="00581CFE">
              <w:rPr>
                <w:snapToGrid w:val="0"/>
                <w:color w:val="365F91" w:themeColor="accent1" w:themeShade="BF"/>
                <w:szCs w:val="22"/>
                <w:lang w:val="es-ES_tradnl"/>
              </w:rPr>
              <w:t>3</w:t>
            </w:r>
          </w:p>
        </w:tc>
        <w:tc>
          <w:tcPr>
            <w:tcW w:w="2962" w:type="dxa"/>
          </w:tcPr>
          <w:p w14:paraId="0ADF27B2" w14:textId="27EF1401" w:rsidR="00041727" w:rsidRPr="00633FDB" w:rsidRDefault="0024027B" w:rsidP="00F61675">
            <w:pPr>
              <w:tabs>
                <w:tab w:val="clear" w:pos="1134"/>
              </w:tabs>
              <w:spacing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EC-7</w:t>
            </w:r>
            <w:r w:rsidR="00581CFE">
              <w:rPr>
                <w:rFonts w:cs="Tahoma"/>
                <w:b/>
                <w:bCs/>
                <w:color w:val="365F91" w:themeColor="accent1" w:themeShade="BF"/>
                <w:szCs w:val="22"/>
                <w:lang w:val="es-ES_tradnl"/>
              </w:rPr>
              <w:t>6</w:t>
            </w:r>
            <w:r w:rsidR="00A41E35" w:rsidRPr="00633FDB">
              <w:rPr>
                <w:rFonts w:cs="Tahoma"/>
                <w:b/>
                <w:bCs/>
                <w:color w:val="365F91" w:themeColor="accent1" w:themeShade="BF"/>
                <w:szCs w:val="22"/>
                <w:lang w:val="es-ES_tradnl"/>
              </w:rPr>
              <w:t xml:space="preserve">/Doc. </w:t>
            </w:r>
            <w:r w:rsidR="00105579">
              <w:rPr>
                <w:b/>
                <w:color w:val="365F91"/>
                <w:lang w:val="es-ES_tradnl"/>
              </w:rPr>
              <w:t>3.2(13)</w:t>
            </w:r>
          </w:p>
        </w:tc>
      </w:tr>
      <w:tr w:rsidR="00041727" w:rsidRPr="00633FDB" w14:paraId="43698145" w14:textId="77777777" w:rsidTr="00AD33A8">
        <w:trPr>
          <w:trHeight w:val="730"/>
        </w:trPr>
        <w:tc>
          <w:tcPr>
            <w:tcW w:w="500" w:type="dxa"/>
            <w:vMerge/>
            <w:tcBorders>
              <w:bottom w:val="nil"/>
            </w:tcBorders>
          </w:tcPr>
          <w:p w14:paraId="3092C469"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0985CA79" w14:textId="77777777" w:rsidR="00041727" w:rsidRPr="00633FDB"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6CB54960" w14:textId="7763C743" w:rsidR="00041727" w:rsidRPr="00633FDB" w:rsidRDefault="00527225" w:rsidP="00527225">
            <w:pPr>
              <w:pStyle w:val="StyleComplexTahomaComplex11ptAccent1RightAfter-"/>
            </w:pPr>
            <w:r w:rsidRPr="00633FDB">
              <w:t>Presentado por</w:t>
            </w:r>
            <w:r w:rsidR="00041727" w:rsidRPr="00633FDB">
              <w:t>:</w:t>
            </w:r>
            <w:r w:rsidR="00041727" w:rsidRPr="00633FDB">
              <w:br/>
            </w:r>
            <w:r w:rsidR="00105579">
              <w:rPr>
                <w:lang w:val="es-ES"/>
              </w:rPr>
              <w:t>presidente de la INFCOM y presidente de la SERCOM</w:t>
            </w:r>
          </w:p>
          <w:p w14:paraId="01CCE007" w14:textId="0376B6DD" w:rsidR="00041727" w:rsidRPr="00633FDB" w:rsidRDefault="00105579" w:rsidP="00527225">
            <w:pPr>
              <w:pStyle w:val="StyleComplexTahomaComplex11ptAccent1RightAfter-"/>
            </w:pPr>
            <w:r>
              <w:rPr>
                <w:bCs/>
                <w:color w:val="365F91"/>
              </w:rPr>
              <w:t>30</w:t>
            </w:r>
            <w:r w:rsidR="00527225" w:rsidRPr="00633FDB">
              <w:t>.</w:t>
            </w:r>
            <w:r>
              <w:rPr>
                <w:bCs/>
                <w:color w:val="365F91"/>
              </w:rPr>
              <w:t>XI</w:t>
            </w:r>
            <w:r w:rsidR="00A41E35" w:rsidRPr="00633FDB">
              <w:t>.202</w:t>
            </w:r>
            <w:r w:rsidR="00581CFE">
              <w:t>2</w:t>
            </w:r>
          </w:p>
          <w:p w14:paraId="2BBB16E1" w14:textId="77777777" w:rsidR="00041727" w:rsidRPr="00633FDB" w:rsidRDefault="00CF40BF" w:rsidP="002F6DAC">
            <w:pPr>
              <w:tabs>
                <w:tab w:val="clear" w:pos="1134"/>
              </w:tabs>
              <w:spacing w:before="120" w:after="60"/>
              <w:ind w:right="-108"/>
              <w:jc w:val="right"/>
              <w:rPr>
                <w:rFonts w:cs="Tahoma"/>
                <w:b/>
                <w:bCs/>
                <w:color w:val="365F91" w:themeColor="accent1" w:themeShade="BF"/>
                <w:szCs w:val="22"/>
                <w:lang w:val="es-ES_tradnl"/>
              </w:rPr>
            </w:pPr>
            <w:r w:rsidRPr="00633FDB">
              <w:rPr>
                <w:rFonts w:cs="Tahoma"/>
                <w:b/>
                <w:bCs/>
                <w:color w:val="365F91" w:themeColor="accent1" w:themeShade="BF"/>
                <w:szCs w:val="22"/>
                <w:lang w:val="es-ES_tradnl"/>
              </w:rPr>
              <w:t>VERSIÓN 1</w:t>
            </w:r>
          </w:p>
        </w:tc>
      </w:tr>
    </w:tbl>
    <w:p w14:paraId="41910224" w14:textId="42E0F254" w:rsidR="00C4470F" w:rsidRPr="00633FDB" w:rsidRDefault="001527A3" w:rsidP="00514EAC">
      <w:pPr>
        <w:pStyle w:val="WMOBodyText"/>
        <w:ind w:left="3969" w:hanging="3969"/>
        <w:rPr>
          <w:b/>
        </w:rPr>
      </w:pPr>
      <w:r w:rsidRPr="00633FDB">
        <w:rPr>
          <w:b/>
        </w:rPr>
        <w:t xml:space="preserve">PUNTO </w:t>
      </w:r>
      <w:r w:rsidR="00105579">
        <w:rPr>
          <w:b/>
        </w:rPr>
        <w:t>3</w:t>
      </w:r>
      <w:r w:rsidRPr="00633FDB">
        <w:rPr>
          <w:b/>
        </w:rPr>
        <w:t xml:space="preserve"> DEL ORDEN DEL DÍA:</w:t>
      </w:r>
      <w:r w:rsidR="00A41E35" w:rsidRPr="00633FDB">
        <w:rPr>
          <w:b/>
        </w:rPr>
        <w:tab/>
      </w:r>
      <w:r w:rsidR="00105579">
        <w:rPr>
          <w:b/>
          <w:bCs/>
          <w:lang w:val="es-ES"/>
        </w:rPr>
        <w:t>APLICACIÓN DE LAS DECISIONES DEL CONGRESO: CUESTIONES TÉCNICAS</w:t>
      </w:r>
      <w:r w:rsidR="00105579" w:rsidRPr="00105579">
        <w:rPr>
          <w:rStyle w:val="CommentReference"/>
          <w:rFonts w:eastAsia="Arial" w:cs="Arial"/>
          <w:lang w:val="es-ES" w:eastAsia="en-US"/>
        </w:rPr>
        <w:t xml:space="preserve"> </w:t>
      </w:r>
    </w:p>
    <w:p w14:paraId="730C0341" w14:textId="53B04C9F" w:rsidR="001527A3" w:rsidRPr="00633FDB" w:rsidRDefault="001527A3" w:rsidP="001527A3">
      <w:pPr>
        <w:pStyle w:val="WMOBodyText"/>
        <w:ind w:left="3969" w:hanging="3969"/>
        <w:rPr>
          <w:b/>
        </w:rPr>
      </w:pPr>
      <w:r w:rsidRPr="00633FDB">
        <w:rPr>
          <w:b/>
        </w:rPr>
        <w:t xml:space="preserve">PUNTO </w:t>
      </w:r>
      <w:r w:rsidR="00105579">
        <w:rPr>
          <w:b/>
        </w:rPr>
        <w:t>3.2</w:t>
      </w:r>
      <w:r w:rsidRPr="00633FDB">
        <w:rPr>
          <w:b/>
        </w:rPr>
        <w:t>:</w:t>
      </w:r>
      <w:r w:rsidRPr="00633FDB">
        <w:rPr>
          <w:b/>
        </w:rPr>
        <w:tab/>
      </w:r>
      <w:r w:rsidR="00105579">
        <w:rPr>
          <w:b/>
          <w:bCs/>
          <w:lang w:val="es-ES"/>
        </w:rPr>
        <w:t>Meta a largo plazo 2: Observaciones y predicciones del sistema Tierra</w:t>
      </w:r>
      <w:r w:rsidR="00FB7384">
        <w:rPr>
          <w:b/>
          <w:bCs/>
          <w:lang w:val="es-ES"/>
        </w:rPr>
        <w:t xml:space="preserve"> </w:t>
      </w:r>
    </w:p>
    <w:p w14:paraId="641BC855" w14:textId="77777777" w:rsidR="00105579" w:rsidRPr="00C9612F" w:rsidRDefault="00105579" w:rsidP="00105579">
      <w:pPr>
        <w:pStyle w:val="Heading1"/>
        <w:rPr>
          <w:lang w:val="es-ES"/>
        </w:rPr>
      </w:pPr>
      <w:bookmarkStart w:id="0" w:name="_APPENDIX_A:_"/>
      <w:bookmarkEnd w:id="0"/>
      <w:r>
        <w:rPr>
          <w:lang w:val="es-ES"/>
        </w:rPr>
        <w:t xml:space="preserve">ENMIENDAS AL </w:t>
      </w:r>
      <w:r>
        <w:rPr>
          <w:i/>
          <w:iCs/>
          <w:lang w:val="es-ES"/>
        </w:rPr>
        <w:t xml:space="preserve">MANUAL DEL SISTEMA MUNDIAL DE PROCESO DE DATOS Y DE PREDICCIÓN </w:t>
      </w:r>
      <w:r>
        <w:rPr>
          <w:lang w:val="es-ES"/>
        </w:rPr>
        <w:t>(OMM-Nº 485) PROPUESTAS CONJUNTAMENTE POR LA INFCOM Y LA SERCOM</w:t>
      </w:r>
    </w:p>
    <w:tbl>
      <w:tblPr>
        <w:tblStyle w:val="TableGrid"/>
        <w:tblW w:w="9526" w:type="dxa"/>
        <w:jc w:val="center"/>
        <w:tblLook w:val="04A0" w:firstRow="1" w:lastRow="0" w:firstColumn="1" w:lastColumn="0" w:noHBand="0" w:noVBand="1"/>
      </w:tblPr>
      <w:tblGrid>
        <w:gridCol w:w="9526"/>
      </w:tblGrid>
      <w:tr w:rsidR="00EC7CF5" w:rsidRPr="00ED6675" w14:paraId="54096F12" w14:textId="77777777" w:rsidTr="003C5AB0">
        <w:trPr>
          <w:jc w:val="center"/>
        </w:trPr>
        <w:tc>
          <w:tcPr>
            <w:tcW w:w="9526" w:type="dxa"/>
            <w:tcBorders>
              <w:bottom w:val="nil"/>
            </w:tcBorders>
          </w:tcPr>
          <w:p w14:paraId="64B4EC2B" w14:textId="77777777" w:rsidR="00EC7CF5" w:rsidRDefault="00EC7CF5" w:rsidP="003C5AB0">
            <w:pPr>
              <w:pStyle w:val="WMOBodyText"/>
              <w:spacing w:after="240"/>
              <w:jc w:val="center"/>
              <w:rPr>
                <w:b/>
                <w:bCs/>
                <w:sz w:val="22"/>
                <w:szCs w:val="22"/>
              </w:rPr>
            </w:pPr>
            <w:r w:rsidRPr="00633FDB">
              <w:rPr>
                <w:b/>
                <w:bCs/>
                <w:sz w:val="22"/>
                <w:szCs w:val="22"/>
              </w:rPr>
              <w:t>RESUMEN</w:t>
            </w:r>
          </w:p>
          <w:p w14:paraId="0BD52C7A" w14:textId="63376B8C" w:rsidR="00581CFE" w:rsidRDefault="00581CFE" w:rsidP="00581CFE">
            <w:pPr>
              <w:pStyle w:val="WMOBodyText"/>
              <w:spacing w:before="160"/>
              <w:rPr>
                <w:lang w:val="es-ES"/>
              </w:rPr>
            </w:pPr>
            <w:r>
              <w:rPr>
                <w:b/>
                <w:bCs/>
                <w:lang w:val="es-ES"/>
              </w:rPr>
              <w:t>Documento presentado por:</w:t>
            </w:r>
            <w:r>
              <w:rPr>
                <w:lang w:val="es-ES"/>
              </w:rPr>
              <w:t xml:space="preserve"> </w:t>
            </w:r>
            <w:r w:rsidR="00105579">
              <w:rPr>
                <w:lang w:val="es-ES"/>
              </w:rPr>
              <w:t>presidente de la INFCOM y presidente de la SERCOM.</w:t>
            </w:r>
          </w:p>
          <w:p w14:paraId="0C180BA8" w14:textId="6E205E9A" w:rsidR="00581CFE" w:rsidRDefault="00581CFE" w:rsidP="00581CFE">
            <w:pPr>
              <w:pStyle w:val="WMOBodyText"/>
              <w:spacing w:before="160"/>
              <w:rPr>
                <w:b/>
                <w:bCs/>
                <w:lang w:val="es-ES"/>
              </w:rPr>
            </w:pPr>
            <w:r>
              <w:rPr>
                <w:b/>
                <w:bCs/>
                <w:lang w:val="es-ES"/>
              </w:rPr>
              <w:t xml:space="preserve">Objetivo estratégico para 2020-2023: </w:t>
            </w:r>
            <w:r w:rsidR="00105579">
              <w:rPr>
                <w:lang w:val="es-ES"/>
              </w:rPr>
              <w:t>1.1, 1.3, 1.4, 2.3.</w:t>
            </w:r>
          </w:p>
          <w:p w14:paraId="1183DC83" w14:textId="4AE1B76D" w:rsidR="00581CFE" w:rsidRDefault="00581CFE" w:rsidP="00581CFE">
            <w:pPr>
              <w:pStyle w:val="WMOBodyText"/>
              <w:spacing w:before="160"/>
              <w:rPr>
                <w:lang w:val="es-ES"/>
              </w:rPr>
            </w:pPr>
            <w:r>
              <w:rPr>
                <w:b/>
                <w:bCs/>
                <w:lang w:val="es-ES"/>
              </w:rPr>
              <w:t>Consecuencias financieras y administrativas:</w:t>
            </w:r>
            <w:r>
              <w:rPr>
                <w:lang w:val="es-ES"/>
              </w:rPr>
              <w:t xml:space="preserve"> </w:t>
            </w:r>
            <w:r w:rsidR="00105579">
              <w:rPr>
                <w:lang w:val="es-ES"/>
              </w:rPr>
              <w:t>dentro de los parámetros del Plan Estratégico y del Plan de Funcionamiento para 2020-2023, se pondrán de manifiesto en el Plan Estratégico y el Plan de Funcionamiento para 2024-2027.</w:t>
            </w:r>
          </w:p>
          <w:p w14:paraId="70B319EB" w14:textId="406AFB4C" w:rsidR="00105579" w:rsidRDefault="00581CFE" w:rsidP="00581CFE">
            <w:pPr>
              <w:pStyle w:val="WMOBodyText"/>
              <w:spacing w:before="160"/>
              <w:rPr>
                <w:lang w:val="es-ES"/>
              </w:rPr>
            </w:pPr>
            <w:r>
              <w:rPr>
                <w:b/>
                <w:bCs/>
                <w:lang w:val="es-ES"/>
              </w:rPr>
              <w:t>Principales encargados de la ejecución:</w:t>
            </w:r>
            <w:r>
              <w:rPr>
                <w:lang w:val="es-ES"/>
              </w:rPr>
              <w:t xml:space="preserve"> </w:t>
            </w:r>
            <w:r w:rsidR="00105579">
              <w:rPr>
                <w:lang w:val="es-ES"/>
              </w:rPr>
              <w:t>la INFCOM en consulta con la SERCOM.</w:t>
            </w:r>
          </w:p>
          <w:p w14:paraId="035F7852" w14:textId="4FB51773" w:rsidR="00581CFE" w:rsidRDefault="00581CFE" w:rsidP="00581CFE">
            <w:pPr>
              <w:pStyle w:val="WMOBodyText"/>
              <w:spacing w:before="160"/>
              <w:rPr>
                <w:lang w:val="es-ES"/>
              </w:rPr>
            </w:pPr>
            <w:r>
              <w:rPr>
                <w:b/>
                <w:bCs/>
                <w:lang w:val="es-ES"/>
              </w:rPr>
              <w:t>Cronograma:</w:t>
            </w:r>
            <w:r>
              <w:rPr>
                <w:lang w:val="es-ES"/>
              </w:rPr>
              <w:t xml:space="preserve"> </w:t>
            </w:r>
            <w:r w:rsidR="00105579">
              <w:rPr>
                <w:lang w:val="es-ES"/>
              </w:rPr>
              <w:t>2023-2027.</w:t>
            </w:r>
          </w:p>
          <w:p w14:paraId="0097A108" w14:textId="2FB15086" w:rsidR="00581CFE" w:rsidRPr="00633FDB" w:rsidRDefault="00581CFE" w:rsidP="00581CFE">
            <w:pPr>
              <w:pStyle w:val="WMOBodyText"/>
              <w:spacing w:before="160"/>
              <w:rPr>
                <w:b/>
                <w:bCs/>
                <w:sz w:val="22"/>
                <w:szCs w:val="22"/>
              </w:rPr>
            </w:pPr>
            <w:r>
              <w:rPr>
                <w:b/>
                <w:bCs/>
                <w:lang w:val="es-ES"/>
              </w:rPr>
              <w:t>Medida prevista:</w:t>
            </w:r>
            <w:r>
              <w:rPr>
                <w:lang w:val="es-ES"/>
              </w:rPr>
              <w:t xml:space="preserve"> </w:t>
            </w:r>
            <w:r w:rsidR="00105579">
              <w:rPr>
                <w:lang w:val="es-ES"/>
              </w:rPr>
              <w:t>Examinar el proyecto de resolución propuesto.</w:t>
            </w:r>
          </w:p>
        </w:tc>
      </w:tr>
      <w:tr w:rsidR="00581CFE" w:rsidRPr="00ED6675" w14:paraId="0299813B"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08F6E41A" w14:textId="77777777" w:rsidR="00581CFE" w:rsidRPr="00633FDB" w:rsidRDefault="00581CFE" w:rsidP="003C5AB0">
            <w:pPr>
              <w:pStyle w:val="WMOBodyText"/>
              <w:spacing w:before="120" w:after="120"/>
              <w:jc w:val="left"/>
            </w:pPr>
          </w:p>
        </w:tc>
      </w:tr>
    </w:tbl>
    <w:p w14:paraId="55FF685C" w14:textId="77777777" w:rsidR="00B01B02" w:rsidRPr="00633FDB" w:rsidRDefault="00B01B02" w:rsidP="00EC7CF5">
      <w:pPr>
        <w:pStyle w:val="WMOBodyText"/>
        <w:spacing w:before="0"/>
      </w:pPr>
    </w:p>
    <w:p w14:paraId="4253668B" w14:textId="77777777" w:rsidR="00B01B02" w:rsidRPr="007A7971" w:rsidRDefault="00B01B02">
      <w:pPr>
        <w:tabs>
          <w:tab w:val="clear" w:pos="1134"/>
        </w:tabs>
        <w:jc w:val="left"/>
        <w:rPr>
          <w:rFonts w:eastAsia="Verdana" w:cs="Verdana"/>
          <w:caps/>
          <w:kern w:val="32"/>
          <w:sz w:val="24"/>
          <w:szCs w:val="24"/>
          <w:lang w:val="es-ES_tradnl" w:eastAsia="zh-TW"/>
        </w:rPr>
      </w:pPr>
      <w:r w:rsidRPr="00633FDB">
        <w:rPr>
          <w:lang w:val="es-ES_tradnl"/>
        </w:rPr>
        <w:br w:type="page"/>
      </w:r>
    </w:p>
    <w:p w14:paraId="1491BA2A" w14:textId="253212A3" w:rsidR="00581CFE" w:rsidRPr="00633FDB" w:rsidRDefault="00581CFE" w:rsidP="00581CFE">
      <w:pPr>
        <w:pStyle w:val="Heading1"/>
        <w:rPr>
          <w:lang w:val="es-ES_tradnl"/>
        </w:rPr>
      </w:pPr>
      <w:r w:rsidRPr="00633FDB">
        <w:rPr>
          <w:lang w:val="es-ES_tradnl"/>
        </w:rPr>
        <w:lastRenderedPageBreak/>
        <w:t>PROYECTO DE RESOLUCIÓN</w:t>
      </w:r>
    </w:p>
    <w:p w14:paraId="359FA4AA" w14:textId="5916D198" w:rsidR="00581CFE" w:rsidRPr="00633FDB" w:rsidRDefault="00581CFE" w:rsidP="00581CFE">
      <w:pPr>
        <w:pStyle w:val="Heading2"/>
      </w:pPr>
      <w:r w:rsidRPr="00633FDB">
        <w:t xml:space="preserve">Proyecto de Resolución </w:t>
      </w:r>
      <w:r w:rsidR="007D5384">
        <w:t>3.2(13)</w:t>
      </w:r>
      <w:r w:rsidRPr="00633FDB">
        <w:t>/1 (EC-7</w:t>
      </w:r>
      <w:r w:rsidR="0050607D">
        <w:t>6</w:t>
      </w:r>
      <w:r w:rsidRPr="00633FDB">
        <w:t>)</w:t>
      </w:r>
    </w:p>
    <w:p w14:paraId="1F80B06D" w14:textId="19505580" w:rsidR="007D5384" w:rsidRPr="00C9612F" w:rsidRDefault="007D5384" w:rsidP="007D5384">
      <w:pPr>
        <w:pStyle w:val="Heading3"/>
        <w:jc w:val="center"/>
        <w:rPr>
          <w:i/>
          <w:iCs/>
          <w:lang w:val="es-ES"/>
        </w:rPr>
      </w:pPr>
      <w:r>
        <w:rPr>
          <w:lang w:val="es-ES"/>
        </w:rPr>
        <w:t xml:space="preserve">Enmiendas al </w:t>
      </w:r>
      <w:r>
        <w:rPr>
          <w:i/>
          <w:iCs/>
          <w:lang w:val="es-ES"/>
        </w:rPr>
        <w:t>Manual del Sistema Mundial de Proceso de Datos y de Predicción</w:t>
      </w:r>
      <w:r>
        <w:rPr>
          <w:lang w:val="es-ES"/>
        </w:rPr>
        <w:t xml:space="preserve"> (OMM-Nº 485) propuestas conjuntamente por la INFCOM y la SERCOM</w:t>
      </w:r>
    </w:p>
    <w:p w14:paraId="7B660365" w14:textId="77777777" w:rsidR="00581CFE" w:rsidRPr="00633FDB" w:rsidRDefault="00581CFE" w:rsidP="00581CFE">
      <w:pPr>
        <w:pStyle w:val="WMOBodyText"/>
      </w:pPr>
      <w:r w:rsidRPr="00633FDB">
        <w:t>EL CONSEJO EJECUTIVO,</w:t>
      </w:r>
    </w:p>
    <w:p w14:paraId="5D414CCC" w14:textId="0C7EEF5C" w:rsidR="007D5384" w:rsidRDefault="00581CFE" w:rsidP="007D5384">
      <w:pPr>
        <w:pStyle w:val="WMOBodyText"/>
        <w:ind w:left="567" w:hanging="567"/>
        <w:rPr>
          <w:bCs/>
        </w:rPr>
      </w:pPr>
      <w:r w:rsidRPr="00633FDB">
        <w:rPr>
          <w:b/>
        </w:rPr>
        <w:t>Recordando</w:t>
      </w:r>
      <w:r w:rsidR="007D5384">
        <w:rPr>
          <w:b/>
        </w:rPr>
        <w:t>:</w:t>
      </w:r>
      <w:r w:rsidRPr="00633FDB">
        <w:rPr>
          <w:bCs/>
        </w:rPr>
        <w:t xml:space="preserve"> </w:t>
      </w:r>
    </w:p>
    <w:p w14:paraId="550E383A" w14:textId="34DC3410" w:rsidR="007D5384" w:rsidRPr="00C9612F" w:rsidRDefault="007D5384" w:rsidP="007D5384">
      <w:pPr>
        <w:pStyle w:val="WMOBodyText"/>
        <w:ind w:left="567" w:hanging="567"/>
        <w:rPr>
          <w:b/>
          <w:bCs/>
          <w:lang w:val="es-ES"/>
        </w:rPr>
      </w:pPr>
      <w:r>
        <w:rPr>
          <w:lang w:val="es-ES"/>
        </w:rPr>
        <w:t>1)</w:t>
      </w:r>
      <w:r>
        <w:rPr>
          <w:lang w:val="es-ES"/>
        </w:rPr>
        <w:tab/>
        <w:t xml:space="preserve">la </w:t>
      </w:r>
      <w:hyperlink r:id="rId12" w:anchor="page=154" w:history="1">
        <w:r w:rsidR="002E27FB" w:rsidRPr="007C02D3">
          <w:rPr>
            <w:rStyle w:val="Hyperlink"/>
          </w:rPr>
          <w:t>Resolu</w:t>
        </w:r>
        <w:r w:rsidR="002E27FB">
          <w:rPr>
            <w:rStyle w:val="Hyperlink"/>
          </w:rPr>
          <w:t>c</w:t>
        </w:r>
        <w:r w:rsidR="002E27FB" w:rsidRPr="007C02D3">
          <w:rPr>
            <w:rStyle w:val="Hyperlink"/>
          </w:rPr>
          <w:t>i</w:t>
        </w:r>
        <w:r w:rsidR="002E27FB">
          <w:rPr>
            <w:rStyle w:val="Hyperlink"/>
          </w:rPr>
          <w:t>ó</w:t>
        </w:r>
        <w:r w:rsidR="002E27FB" w:rsidRPr="007C02D3">
          <w:rPr>
            <w:rStyle w:val="Hyperlink"/>
          </w:rPr>
          <w:t>n 18 (EC-69)</w:t>
        </w:r>
      </w:hyperlink>
      <w:r w:rsidR="002E27FB">
        <w:rPr>
          <w:rStyle w:val="Hyperlink"/>
        </w:rPr>
        <w:t xml:space="preserve"> </w:t>
      </w:r>
      <w:r>
        <w:rPr>
          <w:lang w:val="es-ES"/>
        </w:rPr>
        <w:t xml:space="preserve">– Versión revisada del </w:t>
      </w:r>
      <w:r>
        <w:rPr>
          <w:i/>
          <w:iCs/>
          <w:lang w:val="es-ES"/>
        </w:rPr>
        <w:t xml:space="preserve">Manual del Sistema Mundial de Proceso de Datos y de Predicción </w:t>
      </w:r>
      <w:r>
        <w:rPr>
          <w:lang w:val="es-ES"/>
        </w:rPr>
        <w:t>(OMM-Nº 485),</w:t>
      </w:r>
    </w:p>
    <w:p w14:paraId="1D8FED67" w14:textId="4680687D" w:rsidR="007D5384" w:rsidRPr="00C9612F" w:rsidRDefault="007D5384" w:rsidP="007D5384">
      <w:pPr>
        <w:pStyle w:val="WMOBodyText"/>
        <w:ind w:left="567" w:hanging="567"/>
        <w:rPr>
          <w:b/>
          <w:bCs/>
          <w:lang w:val="es-ES"/>
        </w:rPr>
      </w:pPr>
      <w:r>
        <w:rPr>
          <w:lang w:val="es-ES"/>
        </w:rPr>
        <w:t>2)</w:t>
      </w:r>
      <w:r>
        <w:rPr>
          <w:lang w:val="es-ES"/>
        </w:rPr>
        <w:tab/>
        <w:t xml:space="preserve">la </w:t>
      </w:r>
      <w:hyperlink r:id="rId13" w:anchor="page=41" w:history="1">
        <w:r w:rsidR="002E27FB" w:rsidRPr="007C02D3">
          <w:rPr>
            <w:rStyle w:val="Hyperlink"/>
          </w:rPr>
          <w:t>Resolu</w:t>
        </w:r>
        <w:r w:rsidR="002E27FB">
          <w:rPr>
            <w:rStyle w:val="Hyperlink"/>
          </w:rPr>
          <w:t>c</w:t>
        </w:r>
        <w:r w:rsidR="002E27FB" w:rsidRPr="007C02D3">
          <w:rPr>
            <w:rStyle w:val="Hyperlink"/>
          </w:rPr>
          <w:t>i</w:t>
        </w:r>
        <w:r w:rsidR="002E27FB">
          <w:rPr>
            <w:rStyle w:val="Hyperlink"/>
          </w:rPr>
          <w:t>ó</w:t>
        </w:r>
        <w:r w:rsidR="002E27FB" w:rsidRPr="007C02D3">
          <w:rPr>
            <w:rStyle w:val="Hyperlink"/>
          </w:rPr>
          <w:t>n 7 (Cg-18)</w:t>
        </w:r>
      </w:hyperlink>
      <w:r w:rsidR="002E27FB">
        <w:rPr>
          <w:rStyle w:val="Hyperlink"/>
        </w:rPr>
        <w:t xml:space="preserve"> </w:t>
      </w:r>
      <w:r>
        <w:rPr>
          <w:lang w:val="es-ES"/>
        </w:rPr>
        <w:t>— Establecimiento de las comisiones técnicas de la Organización Meteorológica Mundial para el decimoctavo período financiero,</w:t>
      </w:r>
    </w:p>
    <w:p w14:paraId="35934436" w14:textId="63CEB470" w:rsidR="007D5384" w:rsidRPr="00C9612F" w:rsidRDefault="007D5384" w:rsidP="007D5384">
      <w:pPr>
        <w:pStyle w:val="WMOBodyText"/>
        <w:ind w:left="567" w:hanging="567"/>
        <w:rPr>
          <w:b/>
          <w:bCs/>
          <w:lang w:val="es-ES"/>
        </w:rPr>
      </w:pPr>
      <w:r>
        <w:rPr>
          <w:lang w:val="es-ES"/>
        </w:rPr>
        <w:t>3)</w:t>
      </w:r>
      <w:r>
        <w:rPr>
          <w:lang w:val="es-ES"/>
        </w:rPr>
        <w:tab/>
        <w:t xml:space="preserve">la </w:t>
      </w:r>
      <w:hyperlink r:id="rId14" w:anchor="page=89" w:history="1">
        <w:r w:rsidR="002E27FB" w:rsidRPr="007C02D3">
          <w:rPr>
            <w:rStyle w:val="Hyperlink"/>
          </w:rPr>
          <w:t>Resolu</w:t>
        </w:r>
        <w:r w:rsidR="002E27FB">
          <w:rPr>
            <w:rStyle w:val="Hyperlink"/>
          </w:rPr>
          <w:t>c</w:t>
        </w:r>
        <w:r w:rsidR="002E27FB" w:rsidRPr="007C02D3">
          <w:rPr>
            <w:rStyle w:val="Hyperlink"/>
          </w:rPr>
          <w:t>i</w:t>
        </w:r>
        <w:r w:rsidR="002E27FB">
          <w:rPr>
            <w:rStyle w:val="Hyperlink"/>
          </w:rPr>
          <w:t>ó</w:t>
        </w:r>
        <w:r w:rsidR="002E27FB" w:rsidRPr="007C02D3">
          <w:rPr>
            <w:rStyle w:val="Hyperlink"/>
          </w:rPr>
          <w:t>n 8 (SERCOM-1)</w:t>
        </w:r>
      </w:hyperlink>
      <w:r w:rsidR="002E27FB">
        <w:rPr>
          <w:rStyle w:val="Hyperlink"/>
        </w:rPr>
        <w:t xml:space="preserve"> </w:t>
      </w:r>
      <w:r>
        <w:rPr>
          <w:lang w:val="es-ES"/>
        </w:rPr>
        <w:t>— Establecimiento de centros hidrológicos de la Organización Meteorológica Mundial en el marco del Sistema Mundial de Proceso de Datos y de Predicción,</w:t>
      </w:r>
    </w:p>
    <w:p w14:paraId="6DACA381" w14:textId="4579D16C" w:rsidR="007D5384" w:rsidRPr="00C9612F" w:rsidRDefault="007D5384" w:rsidP="007D5384">
      <w:pPr>
        <w:pStyle w:val="WMOBodyText"/>
        <w:ind w:left="567" w:hanging="567"/>
        <w:rPr>
          <w:b/>
          <w:bCs/>
          <w:lang w:val="es-ES"/>
        </w:rPr>
      </w:pPr>
      <w:r>
        <w:rPr>
          <w:lang w:val="es-ES"/>
        </w:rPr>
        <w:t>4)</w:t>
      </w:r>
      <w:r>
        <w:rPr>
          <w:lang w:val="es-ES"/>
        </w:rPr>
        <w:tab/>
        <w:t xml:space="preserve">la </w:t>
      </w:r>
      <w:hyperlink r:id="rId15" w:anchor="page=157" w:history="1">
        <w:r w:rsidR="002E27FB" w:rsidRPr="007C02D3">
          <w:rPr>
            <w:rStyle w:val="Hyperlink"/>
          </w:rPr>
          <w:t>Resolu</w:t>
        </w:r>
        <w:r w:rsidR="002E27FB">
          <w:rPr>
            <w:rStyle w:val="Hyperlink"/>
          </w:rPr>
          <w:t>c</w:t>
        </w:r>
        <w:r w:rsidR="002E27FB" w:rsidRPr="007C02D3">
          <w:rPr>
            <w:rStyle w:val="Hyperlink"/>
          </w:rPr>
          <w:t>i</w:t>
        </w:r>
        <w:r w:rsidR="002E27FB">
          <w:rPr>
            <w:rStyle w:val="Hyperlink"/>
          </w:rPr>
          <w:t>ó</w:t>
        </w:r>
        <w:r w:rsidR="002E27FB" w:rsidRPr="007C02D3">
          <w:rPr>
            <w:rStyle w:val="Hyperlink"/>
          </w:rPr>
          <w:t>n 12 (INFCOM-1)</w:t>
        </w:r>
      </w:hyperlink>
      <w:r w:rsidR="002E27FB">
        <w:rPr>
          <w:rStyle w:val="Hyperlink"/>
        </w:rPr>
        <w:t xml:space="preserve"> </w:t>
      </w:r>
      <w:r w:rsidR="002E27FB">
        <w:rPr>
          <w:lang w:val="es-ES"/>
        </w:rPr>
        <w:t xml:space="preserve">— </w:t>
      </w:r>
      <w:r>
        <w:rPr>
          <w:lang w:val="es-ES"/>
        </w:rPr>
        <w:t>Marco conceptual para el establecimiento de centros del Sistema Mundial de Proceso de Datos y de Predicción para la prestación de servicios hidrológicos,</w:t>
      </w:r>
    </w:p>
    <w:p w14:paraId="139D4536" w14:textId="3462CC14" w:rsidR="00581CFE" w:rsidRPr="007D5384" w:rsidRDefault="007D5384" w:rsidP="007D5384">
      <w:pPr>
        <w:pStyle w:val="WMOBodyText"/>
        <w:ind w:left="567" w:hanging="567"/>
        <w:rPr>
          <w:b/>
          <w:bCs/>
          <w:lang w:val="es-ES"/>
        </w:rPr>
      </w:pPr>
      <w:r>
        <w:rPr>
          <w:lang w:val="es-ES"/>
        </w:rPr>
        <w:t>5)</w:t>
      </w:r>
      <w:r>
        <w:rPr>
          <w:lang w:val="es-ES"/>
        </w:rPr>
        <w:tab/>
        <w:t>la Recomendación 7 de la Asamblea sobre Hidrología (</w:t>
      </w:r>
      <w:hyperlink r:id="rId16" w:history="1">
        <w:r w:rsidR="002E27FB" w:rsidRPr="007C02D3">
          <w:rPr>
            <w:rStyle w:val="Hyperlink"/>
          </w:rPr>
          <w:t>Cg-Ext(2021/INF 3.1(2)</w:t>
        </w:r>
      </w:hyperlink>
      <w:r>
        <w:rPr>
          <w:lang w:val="es-ES"/>
        </w:rPr>
        <w:t>), adoptada por el Congreso (</w:t>
      </w:r>
      <w:hyperlink r:id="rId17" w:anchor="page=155" w:history="1">
        <w:r w:rsidR="002E27FB" w:rsidRPr="007C02D3">
          <w:rPr>
            <w:rStyle w:val="Hyperlink"/>
          </w:rPr>
          <w:t>Resolu</w:t>
        </w:r>
        <w:r w:rsidR="002E27FB">
          <w:rPr>
            <w:rStyle w:val="Hyperlink"/>
          </w:rPr>
          <w:t>c</w:t>
        </w:r>
        <w:r w:rsidR="002E27FB" w:rsidRPr="007C02D3">
          <w:rPr>
            <w:rStyle w:val="Hyperlink"/>
          </w:rPr>
          <w:t>i</w:t>
        </w:r>
        <w:r w:rsidR="002E27FB">
          <w:rPr>
            <w:rStyle w:val="Hyperlink"/>
          </w:rPr>
          <w:t>ó</w:t>
        </w:r>
        <w:r w:rsidR="002E27FB" w:rsidRPr="007C02D3">
          <w:rPr>
            <w:rStyle w:val="Hyperlink"/>
          </w:rPr>
          <w:t>n 5 (Cg-Ext(2021)</w:t>
        </w:r>
      </w:hyperlink>
      <w:r>
        <w:rPr>
          <w:lang w:val="es-ES"/>
        </w:rPr>
        <w:t>),</w:t>
      </w:r>
    </w:p>
    <w:p w14:paraId="4ED5DED4" w14:textId="461269BE" w:rsidR="007D5384" w:rsidRPr="00C9612F" w:rsidRDefault="007D5384" w:rsidP="007D5384">
      <w:pPr>
        <w:pStyle w:val="WMOBodyText"/>
        <w:rPr>
          <w:b/>
          <w:bCs/>
          <w:lang w:val="es-ES"/>
        </w:rPr>
      </w:pPr>
      <w:r>
        <w:rPr>
          <w:b/>
          <w:bCs/>
          <w:lang w:val="es-ES"/>
        </w:rPr>
        <w:t>Reconociendo</w:t>
      </w:r>
      <w:r>
        <w:rPr>
          <w:lang w:val="es-ES"/>
        </w:rPr>
        <w:t xml:space="preserve"> que los centros hidrológicos del Sistema Mundial de Proceso de Datos y de Predicción (GDPFS) deberían diseñarse teniendo en cuenta el principio de </w:t>
      </w:r>
      <w:r w:rsidR="00336631">
        <w:rPr>
          <w:lang w:val="es-ES"/>
        </w:rPr>
        <w:t>una</w:t>
      </w:r>
      <w:r>
        <w:rPr>
          <w:lang w:val="es-ES"/>
        </w:rPr>
        <w:t xml:space="preserve"> única voz en </w:t>
      </w:r>
      <w:r w:rsidR="00336631">
        <w:rPr>
          <w:lang w:val="es-ES"/>
        </w:rPr>
        <w:t>lo relativo al</w:t>
      </w:r>
      <w:r>
        <w:rPr>
          <w:lang w:val="es-ES"/>
        </w:rPr>
        <w:t xml:space="preserve"> suministro de predicciones y avisos de crecidas por parte de los Servicios Hidrológicos Nacionales (SHN) </w:t>
      </w:r>
      <w:r w:rsidR="002E27FB">
        <w:rPr>
          <w:lang w:val="es-ES"/>
        </w:rPr>
        <w:t>(</w:t>
      </w:r>
      <w:hyperlink r:id="rId18" w:anchor="page=89" w:history="1">
        <w:r w:rsidR="002E27FB" w:rsidRPr="007C02D3">
          <w:rPr>
            <w:rStyle w:val="Hyperlink"/>
          </w:rPr>
          <w:t>Resolu</w:t>
        </w:r>
        <w:r w:rsidR="002E27FB">
          <w:rPr>
            <w:rStyle w:val="Hyperlink"/>
          </w:rPr>
          <w:t>c</w:t>
        </w:r>
        <w:r w:rsidR="002E27FB" w:rsidRPr="007C02D3">
          <w:rPr>
            <w:rStyle w:val="Hyperlink"/>
          </w:rPr>
          <w:t>i</w:t>
        </w:r>
        <w:r w:rsidR="002E27FB">
          <w:rPr>
            <w:rStyle w:val="Hyperlink"/>
          </w:rPr>
          <w:t>ó</w:t>
        </w:r>
        <w:r w:rsidR="002E27FB" w:rsidRPr="007C02D3">
          <w:rPr>
            <w:rStyle w:val="Hyperlink"/>
          </w:rPr>
          <w:t>n 8 (SERCOM-1)</w:t>
        </w:r>
      </w:hyperlink>
      <w:r w:rsidR="002E27FB">
        <w:rPr>
          <w:rStyle w:val="Hyperlink"/>
        </w:rPr>
        <w:t xml:space="preserve">, </w:t>
      </w:r>
      <w:hyperlink r:id="rId19" w:anchor="page=157" w:history="1">
        <w:r w:rsidR="002E27FB" w:rsidRPr="007C02D3">
          <w:rPr>
            <w:rStyle w:val="Hyperlink"/>
          </w:rPr>
          <w:t>Resolu</w:t>
        </w:r>
        <w:r w:rsidR="002E27FB">
          <w:rPr>
            <w:rStyle w:val="Hyperlink"/>
          </w:rPr>
          <w:t>c</w:t>
        </w:r>
        <w:r w:rsidR="002E27FB" w:rsidRPr="007C02D3">
          <w:rPr>
            <w:rStyle w:val="Hyperlink"/>
          </w:rPr>
          <w:t>i</w:t>
        </w:r>
        <w:r w:rsidR="002E27FB">
          <w:rPr>
            <w:rStyle w:val="Hyperlink"/>
          </w:rPr>
          <w:t>ó</w:t>
        </w:r>
        <w:r w:rsidR="002E27FB" w:rsidRPr="007C02D3">
          <w:rPr>
            <w:rStyle w:val="Hyperlink"/>
          </w:rPr>
          <w:t>n 12 (INFCOM-1)</w:t>
        </w:r>
      </w:hyperlink>
      <w:r>
        <w:rPr>
          <w:lang w:val="es-ES"/>
        </w:rPr>
        <w:t xml:space="preserve">), </w:t>
      </w:r>
    </w:p>
    <w:p w14:paraId="1374E47D" w14:textId="53DF0F0F" w:rsidR="00581CFE" w:rsidRPr="007D5384" w:rsidRDefault="007D5384" w:rsidP="00581CFE">
      <w:pPr>
        <w:pStyle w:val="WMOBodyText"/>
        <w:rPr>
          <w:lang w:val="es-ES"/>
        </w:rPr>
      </w:pPr>
      <w:r w:rsidRPr="002E27FB">
        <w:rPr>
          <w:b/>
          <w:bCs/>
          <w:lang w:val="es-ES"/>
        </w:rPr>
        <w:t>Teniendo en cuenta</w:t>
      </w:r>
      <w:r>
        <w:rPr>
          <w:lang w:val="es-ES"/>
        </w:rPr>
        <w:t xml:space="preserve"> la Resolución </w:t>
      </w:r>
      <w:hyperlink r:id="rId20" w:history="1">
        <w:r w:rsidR="002E27FB" w:rsidRPr="007C02D3">
          <w:rPr>
            <w:rStyle w:val="Hyperlink"/>
          </w:rPr>
          <w:t>Resolu</w:t>
        </w:r>
        <w:r w:rsidR="002E27FB">
          <w:rPr>
            <w:rStyle w:val="Hyperlink"/>
          </w:rPr>
          <w:t>c</w:t>
        </w:r>
        <w:r w:rsidR="002E27FB" w:rsidRPr="007C02D3">
          <w:rPr>
            <w:rStyle w:val="Hyperlink"/>
          </w:rPr>
          <w:t>i</w:t>
        </w:r>
        <w:r w:rsidR="002E27FB">
          <w:rPr>
            <w:rStyle w:val="Hyperlink"/>
          </w:rPr>
          <w:t>ó</w:t>
        </w:r>
        <w:r w:rsidR="002E27FB" w:rsidRPr="007C02D3">
          <w:rPr>
            <w:rStyle w:val="Hyperlink"/>
          </w:rPr>
          <w:t>n 5.1(1)/1 (SERCOM-2)</w:t>
        </w:r>
      </w:hyperlink>
      <w:r w:rsidR="002E27FB">
        <w:rPr>
          <w:rStyle w:val="Hyperlink"/>
        </w:rPr>
        <w:t xml:space="preserve"> </w:t>
      </w:r>
      <w:r>
        <w:rPr>
          <w:lang w:val="es-ES"/>
        </w:rPr>
        <w:t xml:space="preserve">- </w:t>
      </w:r>
      <w:r>
        <w:rPr>
          <w:i/>
          <w:iCs/>
          <w:lang w:val="es-ES"/>
        </w:rPr>
        <w:t>Puesta al día del Manual del Sistema Mundial de Proceso de Datos y de Predicción</w:t>
      </w:r>
      <w:r>
        <w:rPr>
          <w:lang w:val="es-ES"/>
        </w:rPr>
        <w:t xml:space="preserve"> (OMM-Nº 485) propuesta por los comités permanentes de la Comisión de Aplicaciones y Servicios Meteorológicos, Climáticos, Hidrológicos y Medioambientales Conexos,</w:t>
      </w:r>
    </w:p>
    <w:p w14:paraId="0F742C2B" w14:textId="425143B0" w:rsidR="007D5384" w:rsidRPr="007D5384" w:rsidRDefault="007D5384" w:rsidP="007D5384">
      <w:pPr>
        <w:pStyle w:val="WMOBodyText"/>
      </w:pPr>
      <w:r>
        <w:rPr>
          <w:b/>
          <w:bCs/>
          <w:lang w:val="es-ES"/>
        </w:rPr>
        <w:t>Habiendo examinado</w:t>
      </w:r>
      <w:r>
        <w:rPr>
          <w:lang w:val="es-ES"/>
        </w:rPr>
        <w:t xml:space="preserve"> la </w:t>
      </w:r>
      <w:hyperlink r:id="rId21" w:history="1">
        <w:r w:rsidR="00050FBF" w:rsidRPr="007C02D3">
          <w:rPr>
            <w:rStyle w:val="Hyperlink"/>
          </w:rPr>
          <w:t>Recomenda</w:t>
        </w:r>
        <w:r w:rsidR="00050FBF">
          <w:rPr>
            <w:rStyle w:val="Hyperlink"/>
          </w:rPr>
          <w:t>c</w:t>
        </w:r>
        <w:r w:rsidR="00050FBF" w:rsidRPr="007C02D3">
          <w:rPr>
            <w:rStyle w:val="Hyperlink"/>
          </w:rPr>
          <w:t>i</w:t>
        </w:r>
        <w:r w:rsidR="00050FBF">
          <w:rPr>
            <w:rStyle w:val="Hyperlink"/>
          </w:rPr>
          <w:t>ó</w:t>
        </w:r>
        <w:r w:rsidR="00050FBF" w:rsidRPr="007C02D3">
          <w:rPr>
            <w:rStyle w:val="Hyperlink"/>
          </w:rPr>
          <w:t>n 6.4(2)/2 (INFCOM-2)</w:t>
        </w:r>
      </w:hyperlink>
      <w:r w:rsidR="00050FBF">
        <w:rPr>
          <w:rStyle w:val="Hyperlink"/>
        </w:rPr>
        <w:t xml:space="preserve"> </w:t>
      </w:r>
      <w:r>
        <w:rPr>
          <w:lang w:val="es-ES"/>
        </w:rPr>
        <w:t>- Enmiendas al Manual del Sistema Mundial de Proceso de Datos y de Predicción (OMM-Nº 485) propuestas por la SERCOM,</w:t>
      </w:r>
    </w:p>
    <w:p w14:paraId="569EF7C2" w14:textId="0BDCA65F" w:rsidR="00581CFE" w:rsidRPr="00633FDB" w:rsidRDefault="001A2D42" w:rsidP="00581CFE">
      <w:pPr>
        <w:pStyle w:val="WMOBodyText"/>
      </w:pPr>
      <w:r>
        <w:rPr>
          <w:b/>
          <w:bCs/>
          <w:lang w:val="es-ES"/>
        </w:rPr>
        <w:t>Habiendo dado conformidad</w:t>
      </w:r>
      <w:r w:rsidR="00581CFE" w:rsidRPr="00633FDB">
        <w:rPr>
          <w:color w:val="000000"/>
        </w:rPr>
        <w:t xml:space="preserve"> </w:t>
      </w:r>
      <w:r>
        <w:rPr>
          <w:lang w:val="es-ES"/>
        </w:rPr>
        <w:t xml:space="preserve">a las enmiendas al </w:t>
      </w:r>
      <w:hyperlink r:id="rId22" w:history="1">
        <w:r w:rsidR="00050FBF" w:rsidRPr="00050FBF">
          <w:rPr>
            <w:rStyle w:val="Hyperlink"/>
            <w:i/>
            <w:iCs/>
          </w:rPr>
          <w:t>Manual del Sistema Mundial de Proceso de Datos y de Predicción</w:t>
        </w:r>
      </w:hyperlink>
      <w:r>
        <w:rPr>
          <w:i/>
          <w:iCs/>
          <w:lang w:val="es-ES"/>
        </w:rPr>
        <w:t xml:space="preserve"> </w:t>
      </w:r>
      <w:r>
        <w:rPr>
          <w:lang w:val="es-ES"/>
        </w:rPr>
        <w:t xml:space="preserve">(OMM-Nº 485), conforme a lo dispuesto en los anexos 1 a 8 </w:t>
      </w:r>
      <w:r>
        <w:rPr>
          <w:i/>
          <w:iCs/>
          <w:lang w:val="es-ES"/>
        </w:rPr>
        <w:t>[</w:t>
      </w:r>
      <w:hyperlink r:id="rId23" w:history="1">
        <w:r w:rsidR="00050FBF" w:rsidRPr="007C02D3">
          <w:rPr>
            <w:rStyle w:val="Hyperlink"/>
            <w:i/>
            <w:iCs/>
          </w:rPr>
          <w:t>Resolu</w:t>
        </w:r>
        <w:r w:rsidR="00050FBF">
          <w:rPr>
            <w:rStyle w:val="Hyperlink"/>
            <w:i/>
            <w:iCs/>
          </w:rPr>
          <w:t>c</w:t>
        </w:r>
        <w:r w:rsidR="00050FBF" w:rsidRPr="007C02D3">
          <w:rPr>
            <w:rStyle w:val="Hyperlink"/>
            <w:i/>
            <w:iCs/>
          </w:rPr>
          <w:t>i</w:t>
        </w:r>
        <w:r w:rsidR="00050FBF">
          <w:rPr>
            <w:rStyle w:val="Hyperlink"/>
            <w:i/>
            <w:iCs/>
          </w:rPr>
          <w:t>ó</w:t>
        </w:r>
        <w:r w:rsidR="00050FBF" w:rsidRPr="007C02D3">
          <w:rPr>
            <w:rStyle w:val="Hyperlink"/>
            <w:i/>
            <w:iCs/>
          </w:rPr>
          <w:t>n 5.1(1)/1(SERCOM-2)</w:t>
        </w:r>
      </w:hyperlink>
      <w:r>
        <w:rPr>
          <w:i/>
          <w:iCs/>
          <w:lang w:val="es-ES"/>
        </w:rPr>
        <w:t>]</w:t>
      </w:r>
      <w:r>
        <w:rPr>
          <w:lang w:val="es-ES"/>
        </w:rPr>
        <w:t xml:space="preserve"> a la presente Resolución</w:t>
      </w:r>
      <w:r w:rsidR="00581CFE" w:rsidRPr="00633FDB">
        <w:rPr>
          <w:color w:val="000000"/>
        </w:rPr>
        <w:t>,</w:t>
      </w:r>
    </w:p>
    <w:p w14:paraId="2B93B4A8" w14:textId="1CF5DF0C" w:rsidR="00581CFE" w:rsidRPr="00633FDB" w:rsidRDefault="00581CFE" w:rsidP="00581CFE">
      <w:pPr>
        <w:pStyle w:val="WMOBodyText"/>
        <w:rPr>
          <w:bCs/>
        </w:rPr>
      </w:pPr>
      <w:r w:rsidRPr="00633FDB">
        <w:rPr>
          <w:b/>
        </w:rPr>
        <w:t>A</w:t>
      </w:r>
      <w:r w:rsidR="001A2D42">
        <w:rPr>
          <w:b/>
        </w:rPr>
        <w:t>utoriza</w:t>
      </w:r>
      <w:r w:rsidRPr="00633FDB">
        <w:rPr>
          <w:bCs/>
        </w:rPr>
        <w:t xml:space="preserve"> </w:t>
      </w:r>
      <w:r w:rsidR="001A2D42">
        <w:rPr>
          <w:lang w:val="es-ES"/>
        </w:rPr>
        <w:t xml:space="preserve">al Secretario General a que, en consulta con el presidente de la INFCOM, introduzca enmiendas de carácter editorial en el </w:t>
      </w:r>
      <w:hyperlink r:id="rId24" w:history="1">
        <w:r w:rsidR="00050FBF" w:rsidRPr="00050FBF">
          <w:rPr>
            <w:rStyle w:val="Hyperlink"/>
            <w:i/>
            <w:iCs/>
          </w:rPr>
          <w:t>Manual del Sistema Mundial de Proceso de Datos y de Predicción</w:t>
        </w:r>
      </w:hyperlink>
      <w:r w:rsidR="001A2D42">
        <w:rPr>
          <w:i/>
          <w:iCs/>
          <w:lang w:val="es-ES"/>
        </w:rPr>
        <w:t xml:space="preserve"> </w:t>
      </w:r>
      <w:r w:rsidR="001A2D42">
        <w:rPr>
          <w:lang w:val="es-ES"/>
        </w:rPr>
        <w:t>(OMM-Nº 485).</w:t>
      </w:r>
    </w:p>
    <w:p w14:paraId="5C864914" w14:textId="77777777" w:rsidR="00581CFE" w:rsidRPr="00633FDB" w:rsidRDefault="00581CFE" w:rsidP="00581CFE">
      <w:pPr>
        <w:spacing w:before="480"/>
        <w:jc w:val="center"/>
        <w:rPr>
          <w:lang w:val="es-ES_tradnl"/>
        </w:rPr>
      </w:pPr>
      <w:r w:rsidRPr="00633FDB">
        <w:rPr>
          <w:lang w:val="es-ES_tradnl"/>
        </w:rPr>
        <w:t>___________</w:t>
      </w:r>
    </w:p>
    <w:p w14:paraId="4515DC57" w14:textId="1EF34BCC" w:rsidR="00581CFE" w:rsidRPr="00D70B35" w:rsidRDefault="00FB7384" w:rsidP="00D70B35">
      <w:pPr>
        <w:pStyle w:val="WMOBodyText"/>
        <w:spacing w:before="480"/>
      </w:pPr>
      <w:hyperlink w:anchor="AnexoResolución" w:history="1">
        <w:r w:rsidR="00581CFE" w:rsidRPr="00633FDB">
          <w:rPr>
            <w:rStyle w:val="Hyperlink"/>
          </w:rPr>
          <w:t>Anexo</w:t>
        </w:r>
        <w:r w:rsidR="007D5384">
          <w:rPr>
            <w:rStyle w:val="Hyperlink"/>
          </w:rPr>
          <w:t>s</w:t>
        </w:r>
        <w:r w:rsidR="00581CFE" w:rsidRPr="00633FDB">
          <w:rPr>
            <w:rStyle w:val="Hyperlink"/>
          </w:rPr>
          <w:t xml:space="preserve">: </w:t>
        </w:r>
        <w:r w:rsidR="007D5384">
          <w:rPr>
            <w:rStyle w:val="Hyperlink"/>
          </w:rPr>
          <w:t>8</w:t>
        </w:r>
      </w:hyperlink>
      <w:r w:rsidR="00581CFE" w:rsidRPr="00633FDB">
        <w:br w:type="page"/>
      </w:r>
    </w:p>
    <w:p w14:paraId="72B2CAA5" w14:textId="554CD136" w:rsidR="00581CFE" w:rsidRPr="00633FDB" w:rsidRDefault="00581CFE" w:rsidP="00581CFE">
      <w:pPr>
        <w:jc w:val="center"/>
        <w:rPr>
          <w:b/>
          <w:bCs/>
          <w:sz w:val="22"/>
          <w:szCs w:val="22"/>
          <w:lang w:val="es-ES_tradnl"/>
        </w:rPr>
      </w:pPr>
      <w:bookmarkStart w:id="1" w:name="_Annex_to_draft_3"/>
      <w:bookmarkStart w:id="2" w:name="AnexoResolución"/>
      <w:bookmarkEnd w:id="1"/>
      <w:bookmarkEnd w:id="2"/>
      <w:r w:rsidRPr="00633FDB">
        <w:rPr>
          <w:b/>
          <w:bCs/>
          <w:sz w:val="22"/>
          <w:szCs w:val="22"/>
          <w:lang w:val="es-ES_tradnl"/>
        </w:rPr>
        <w:lastRenderedPageBreak/>
        <w:t xml:space="preserve">Anexo </w:t>
      </w:r>
      <w:r w:rsidR="00D70B35">
        <w:rPr>
          <w:b/>
          <w:bCs/>
          <w:sz w:val="22"/>
          <w:szCs w:val="22"/>
          <w:lang w:val="es-ES_tradnl"/>
        </w:rPr>
        <w:t xml:space="preserve">1 </w:t>
      </w:r>
      <w:r w:rsidRPr="00633FDB">
        <w:rPr>
          <w:b/>
          <w:bCs/>
          <w:sz w:val="22"/>
          <w:szCs w:val="22"/>
          <w:lang w:val="es-ES_tradnl"/>
        </w:rPr>
        <w:t xml:space="preserve">al proyecto de Resolución </w:t>
      </w:r>
      <w:r w:rsidR="00D70B35">
        <w:rPr>
          <w:b/>
          <w:bCs/>
          <w:sz w:val="22"/>
          <w:szCs w:val="22"/>
          <w:lang w:val="es-ES_tradnl"/>
        </w:rPr>
        <w:t>3.2(13)</w:t>
      </w:r>
      <w:r w:rsidRPr="00633FDB">
        <w:rPr>
          <w:b/>
          <w:bCs/>
          <w:sz w:val="22"/>
          <w:szCs w:val="22"/>
          <w:lang w:val="es-ES_tradnl"/>
        </w:rPr>
        <w:t>/1 (EC-7</w:t>
      </w:r>
      <w:r w:rsidR="0050607D">
        <w:rPr>
          <w:b/>
          <w:bCs/>
          <w:sz w:val="22"/>
          <w:szCs w:val="22"/>
          <w:lang w:val="es-ES_tradnl"/>
        </w:rPr>
        <w:t>6</w:t>
      </w:r>
      <w:r w:rsidRPr="00633FDB">
        <w:rPr>
          <w:b/>
          <w:bCs/>
          <w:sz w:val="22"/>
          <w:szCs w:val="22"/>
          <w:lang w:val="es-ES_tradnl"/>
        </w:rPr>
        <w:t>)</w:t>
      </w:r>
    </w:p>
    <w:p w14:paraId="0B74C99A" w14:textId="240AF492" w:rsidR="00D70B35" w:rsidRPr="00C9612F" w:rsidRDefault="00D70B35" w:rsidP="00D70B35">
      <w:pPr>
        <w:tabs>
          <w:tab w:val="clear" w:pos="1134"/>
        </w:tabs>
        <w:spacing w:before="240"/>
        <w:textAlignment w:val="baseline"/>
        <w:rPr>
          <w:rFonts w:eastAsia="Times New Roman" w:cs="Segoe UI"/>
          <w:i/>
          <w:iCs/>
          <w:lang w:val="es-ES"/>
        </w:rPr>
      </w:pPr>
      <w:r>
        <w:rPr>
          <w:i/>
          <w:iCs/>
          <w:lang w:val="es-ES"/>
        </w:rPr>
        <w:t xml:space="preserve">[Las enmiendas propuestas se señalan en forma de </w:t>
      </w:r>
      <w:r w:rsidR="007A1601" w:rsidRPr="007A1601">
        <w:rPr>
          <w:i/>
          <w:iCs/>
          <w:color w:val="007133"/>
          <w:u w:val="dash"/>
          <w:lang w:val="es-ES"/>
        </w:rPr>
        <w:t>adición</w:t>
      </w:r>
      <w:r w:rsidRPr="007A1601">
        <w:rPr>
          <w:i/>
          <w:iCs/>
          <w:u w:val="dash"/>
          <w:lang w:val="es-ES"/>
        </w:rPr>
        <w:t xml:space="preserve"> </w:t>
      </w:r>
      <w:r>
        <w:rPr>
          <w:i/>
          <w:iCs/>
          <w:lang w:val="es-ES"/>
        </w:rPr>
        <w:t xml:space="preserve">o </w:t>
      </w:r>
      <w:r w:rsidRPr="007A1601">
        <w:rPr>
          <w:i/>
          <w:iCs/>
          <w:strike/>
          <w:color w:val="FF0000"/>
          <w:u w:val="dash"/>
          <w:lang w:val="es-ES"/>
        </w:rPr>
        <w:t>supresión</w:t>
      </w:r>
      <w:r w:rsidRPr="007A1601">
        <w:rPr>
          <w:i/>
          <w:iCs/>
          <w:color w:val="FF0000"/>
          <w:u w:val="dash"/>
          <w:lang w:val="es-ES"/>
        </w:rPr>
        <w:t xml:space="preserve"> </w:t>
      </w:r>
      <w:r>
        <w:rPr>
          <w:i/>
          <w:iCs/>
          <w:lang w:val="es-ES"/>
        </w:rPr>
        <w:t>en el Manual del Sistema Mundial de Proceso de Datos y de Predicción (OMM-Nº 485) y la numeración del texto que figura a continuación se refiere al Manual].</w:t>
      </w:r>
    </w:p>
    <w:p w14:paraId="331CC469" w14:textId="77777777" w:rsidR="007A1601" w:rsidRDefault="00D70B35" w:rsidP="00133EBB">
      <w:pPr>
        <w:pStyle w:val="Bodytextsemibold"/>
        <w:spacing w:before="240"/>
        <w:ind w:right="-170"/>
        <w:rPr>
          <w:bCs/>
          <w:lang w:val="es-ES"/>
        </w:rPr>
      </w:pPr>
      <w:r>
        <w:rPr>
          <w:bCs/>
          <w:lang w:val="es-ES"/>
        </w:rPr>
        <w:t>1.2.6.3</w:t>
      </w:r>
      <w:r>
        <w:rPr>
          <w:lang w:val="es-ES"/>
        </w:rPr>
        <w:tab/>
      </w:r>
      <w:r>
        <w:rPr>
          <w:bCs/>
          <w:lang w:val="es-ES"/>
        </w:rPr>
        <w:t>El Representante Permanente del país del centro candidato presentará la solicitud de designación como Centro Meteorológico Mundial (CMM) o Centro Meteorológico Regional Especializado (CMRE); el caso de centros internacionales, la solicitud será presentada por el Representante Permanente del país donde se ubica el centro candidato o por el presidente de la asociación regional pertinente.</w:t>
      </w:r>
    </w:p>
    <w:p w14:paraId="5AF1129E" w14:textId="4ED2CBA1" w:rsidR="007A1601" w:rsidRPr="00ED6675" w:rsidRDefault="007A1601" w:rsidP="00133EBB">
      <w:pPr>
        <w:pStyle w:val="Bodytextsemibold"/>
        <w:spacing w:before="240"/>
        <w:ind w:right="-170"/>
        <w:rPr>
          <w:b w:val="0"/>
          <w:bCs/>
          <w:color w:val="007133"/>
          <w:sz w:val="18"/>
          <w:szCs w:val="18"/>
          <w:u w:val="dash"/>
          <w:lang w:val="es-ES_tradnl"/>
        </w:rPr>
      </w:pPr>
      <w:r w:rsidRPr="00606094">
        <w:rPr>
          <w:b w:val="0"/>
          <w:bCs/>
          <w:color w:val="007133"/>
          <w:u w:val="dash"/>
          <w:lang w:val="es-ES"/>
        </w:rPr>
        <w:t>Nota: El Representante Permanente del país celebra consulta</w:t>
      </w:r>
      <w:r w:rsidR="00B7009A">
        <w:rPr>
          <w:b w:val="0"/>
          <w:bCs/>
          <w:color w:val="007133"/>
          <w:u w:val="dash"/>
          <w:lang w:val="es-ES"/>
        </w:rPr>
        <w:t>s</w:t>
      </w:r>
      <w:r w:rsidRPr="00606094">
        <w:rPr>
          <w:b w:val="0"/>
          <w:bCs/>
          <w:color w:val="007133"/>
          <w:u w:val="dash"/>
          <w:lang w:val="es-ES"/>
        </w:rPr>
        <w:t xml:space="preserve"> con el Asesor Hidrológico respecto de las solicitudes de designación como centro pertinente para la hidrología operativa y su aplicación a la gestión del agua, de conformidad con la Regla 5 del Reglamento General, (Documentos Fundamentales </w:t>
      </w:r>
      <w:proofErr w:type="spellStart"/>
      <w:r w:rsidRPr="00606094">
        <w:rPr>
          <w:b w:val="0"/>
          <w:bCs/>
          <w:color w:val="007133"/>
          <w:u w:val="dash"/>
          <w:lang w:val="es-ES"/>
        </w:rPr>
        <w:t>Nº</w:t>
      </w:r>
      <w:proofErr w:type="spellEnd"/>
      <w:r w:rsidRPr="00606094">
        <w:rPr>
          <w:b w:val="0"/>
          <w:bCs/>
          <w:color w:val="007133"/>
          <w:u w:val="dash"/>
          <w:lang w:val="es-ES"/>
        </w:rPr>
        <w:t xml:space="preserve"> 1 (OMM-</w:t>
      </w:r>
      <w:proofErr w:type="spellStart"/>
      <w:r w:rsidRPr="00606094">
        <w:rPr>
          <w:b w:val="0"/>
          <w:bCs/>
          <w:color w:val="007133"/>
          <w:u w:val="dash"/>
          <w:lang w:val="es-ES"/>
        </w:rPr>
        <w:t>Nº</w:t>
      </w:r>
      <w:proofErr w:type="spellEnd"/>
      <w:r w:rsidRPr="00606094">
        <w:rPr>
          <w:b w:val="0"/>
          <w:bCs/>
          <w:color w:val="007133"/>
          <w:u w:val="dash"/>
          <w:lang w:val="es-ES"/>
        </w:rPr>
        <w:t xml:space="preserve"> 15)).</w:t>
      </w:r>
    </w:p>
    <w:p w14:paraId="63918614" w14:textId="77777777" w:rsidR="00133EBB" w:rsidRPr="00C9612F" w:rsidRDefault="00133EBB" w:rsidP="00133EBB">
      <w:pPr>
        <w:pStyle w:val="WMOBodyText"/>
        <w:pBdr>
          <w:bottom w:val="single" w:sz="6" w:space="1" w:color="auto"/>
        </w:pBdr>
        <w:rPr>
          <w:lang w:val="es-ES" w:eastAsia="en-US"/>
        </w:rPr>
      </w:pPr>
    </w:p>
    <w:p w14:paraId="0A4473C4" w14:textId="32E7283F" w:rsidR="00783142" w:rsidRPr="00783142" w:rsidRDefault="00133EBB" w:rsidP="00783142">
      <w:pPr>
        <w:pStyle w:val="Heading2"/>
        <w:rPr>
          <w:lang w:val="es-ES"/>
        </w:rPr>
      </w:pPr>
      <w:bookmarkStart w:id="3" w:name="_Annex_2_to_1"/>
      <w:bookmarkEnd w:id="3"/>
      <w:r>
        <w:rPr>
          <w:lang w:val="es-ES"/>
        </w:rPr>
        <w:t>Anexo 2 al proyecto de Resolución 3.2(13)/1 (EC-76)</w:t>
      </w:r>
    </w:p>
    <w:p w14:paraId="24BF78F1" w14:textId="3336E161" w:rsidR="00783142" w:rsidRDefault="00783142" w:rsidP="00783142">
      <w:pPr>
        <w:tabs>
          <w:tab w:val="clear" w:pos="1134"/>
        </w:tabs>
        <w:spacing w:before="240"/>
        <w:textAlignment w:val="baseline"/>
        <w:rPr>
          <w:i/>
          <w:iCs/>
          <w:lang w:val="es-ES"/>
        </w:rPr>
      </w:pPr>
      <w:r>
        <w:rPr>
          <w:i/>
          <w:iCs/>
          <w:lang w:val="es-ES"/>
        </w:rPr>
        <w:t xml:space="preserve">[Las enmiendas propuestas se señalan en forma de </w:t>
      </w:r>
      <w:r w:rsidR="00606094" w:rsidRPr="007A1601">
        <w:rPr>
          <w:i/>
          <w:iCs/>
          <w:color w:val="007133"/>
          <w:u w:val="dash"/>
          <w:lang w:val="es-ES"/>
        </w:rPr>
        <w:t>adición</w:t>
      </w:r>
      <w:r w:rsidR="00606094" w:rsidRPr="007A1601">
        <w:rPr>
          <w:i/>
          <w:iCs/>
          <w:u w:val="dash"/>
          <w:lang w:val="es-ES"/>
        </w:rPr>
        <w:t xml:space="preserve"> </w:t>
      </w:r>
      <w:r w:rsidR="00606094">
        <w:rPr>
          <w:i/>
          <w:iCs/>
          <w:lang w:val="es-ES"/>
        </w:rPr>
        <w:t xml:space="preserve">o </w:t>
      </w:r>
      <w:r w:rsidR="00606094" w:rsidRPr="007A1601">
        <w:rPr>
          <w:i/>
          <w:iCs/>
          <w:strike/>
          <w:color w:val="FF0000"/>
          <w:u w:val="dash"/>
          <w:lang w:val="es-ES"/>
        </w:rPr>
        <w:t>supresión</w:t>
      </w:r>
      <w:r w:rsidR="00606094" w:rsidRPr="007A1601">
        <w:rPr>
          <w:i/>
          <w:iCs/>
          <w:color w:val="FF0000"/>
          <w:u w:val="dash"/>
          <w:lang w:val="es-ES"/>
        </w:rPr>
        <w:t xml:space="preserve"> </w:t>
      </w:r>
      <w:r>
        <w:rPr>
          <w:i/>
          <w:iCs/>
          <w:lang w:val="es-ES"/>
        </w:rPr>
        <w:t>en el Manual del Sistema Mundial de Proceso de Datos y de Predicción (OMM-Nº 485) y la numeración del texto que figura a continuación se refiere al Manual].</w:t>
      </w:r>
    </w:p>
    <w:p w14:paraId="5B7121CD" w14:textId="77777777" w:rsidR="00606094" w:rsidRDefault="00606094" w:rsidP="00783142">
      <w:pPr>
        <w:tabs>
          <w:tab w:val="clear" w:pos="1134"/>
        </w:tabs>
        <w:spacing w:before="240"/>
        <w:textAlignment w:val="baseline"/>
        <w:rPr>
          <w:i/>
          <w:iCs/>
          <w:lang w:val="es-ES"/>
        </w:rPr>
      </w:pPr>
    </w:p>
    <w:p w14:paraId="76908018" w14:textId="77777777" w:rsidR="00606094" w:rsidRPr="00606094" w:rsidRDefault="00606094" w:rsidP="00606094">
      <w:pPr>
        <w:tabs>
          <w:tab w:val="left" w:pos="720"/>
        </w:tabs>
        <w:ind w:right="-170"/>
        <w:jc w:val="left"/>
        <w:rPr>
          <w:b/>
          <w:bCs/>
          <w:color w:val="007133"/>
          <w:u w:val="dash"/>
          <w:lang w:val="es-ES"/>
        </w:rPr>
      </w:pPr>
      <w:r w:rsidRPr="00606094">
        <w:rPr>
          <w:b/>
          <w:bCs/>
          <w:color w:val="007133"/>
          <w:u w:val="single"/>
          <w:lang w:val="es-ES"/>
        </w:rPr>
        <w:t>2</w:t>
      </w:r>
      <w:r w:rsidRPr="00606094">
        <w:rPr>
          <w:b/>
          <w:bCs/>
          <w:color w:val="007133"/>
          <w:u w:val="dash"/>
          <w:lang w:val="es-ES"/>
        </w:rPr>
        <w:t>.2.1.X</w:t>
      </w:r>
      <w:r w:rsidRPr="00606094">
        <w:rPr>
          <w:color w:val="007133"/>
          <w:u w:val="dash"/>
          <w:lang w:val="es-ES"/>
        </w:rPr>
        <w:t xml:space="preserve"> </w:t>
      </w:r>
      <w:r w:rsidRPr="00606094">
        <w:rPr>
          <w:color w:val="007133"/>
          <w:u w:val="dash"/>
          <w:lang w:val="es-ES"/>
        </w:rPr>
        <w:tab/>
      </w:r>
      <w:r w:rsidRPr="00606094">
        <w:rPr>
          <w:b/>
          <w:bCs/>
          <w:color w:val="007133"/>
          <w:u w:val="dash"/>
          <w:lang w:val="es-ES"/>
        </w:rPr>
        <w:t>Predicción hidrológica subestacional a estacional</w:t>
      </w:r>
    </w:p>
    <w:p w14:paraId="300918E3" w14:textId="77777777" w:rsidR="00606094" w:rsidRPr="00ED6675" w:rsidRDefault="00606094" w:rsidP="00606094">
      <w:pPr>
        <w:pStyle w:val="Bodytextsemibold"/>
        <w:spacing w:before="240"/>
        <w:ind w:right="-170"/>
        <w:rPr>
          <w:color w:val="007133"/>
          <w:u w:val="dash"/>
          <w:lang w:val="es-ES_tradnl"/>
        </w:rPr>
      </w:pPr>
      <w:r w:rsidRPr="00606094">
        <w:rPr>
          <w:bCs/>
          <w:color w:val="007133"/>
          <w:u w:val="dash"/>
          <w:lang w:val="es-ES"/>
        </w:rPr>
        <w:t xml:space="preserve">Los centros de predicción hidrológica subestacional a estacional (Centros Hidrológicos Regionales Especializados) para la hidrológica </w:t>
      </w:r>
      <w:proofErr w:type="spellStart"/>
      <w:r w:rsidRPr="00606094">
        <w:rPr>
          <w:bCs/>
          <w:color w:val="007133"/>
          <w:u w:val="dash"/>
          <w:lang w:val="es-ES"/>
        </w:rPr>
        <w:t>subestacional</w:t>
      </w:r>
      <w:proofErr w:type="spellEnd"/>
      <w:r w:rsidRPr="00606094">
        <w:rPr>
          <w:bCs/>
          <w:color w:val="007133"/>
          <w:u w:val="dash"/>
          <w:lang w:val="es-ES"/>
        </w:rPr>
        <w:t xml:space="preserve"> a estacional deberán:</w:t>
      </w:r>
    </w:p>
    <w:p w14:paraId="680C8EA9" w14:textId="77777777" w:rsidR="00606094" w:rsidRPr="0076663E" w:rsidRDefault="00606094" w:rsidP="00606094">
      <w:pPr>
        <w:pStyle w:val="Indent1semibold"/>
        <w:tabs>
          <w:tab w:val="clear" w:pos="480"/>
          <w:tab w:val="left" w:pos="720"/>
        </w:tabs>
        <w:spacing w:before="240" w:line="240" w:lineRule="auto"/>
        <w:ind w:left="567" w:right="-170" w:hanging="567"/>
        <w:rPr>
          <w:b w:val="0"/>
          <w:bCs/>
          <w:color w:val="007133"/>
          <w:u w:val="dash"/>
          <w:lang w:val="es-ES"/>
        </w:rPr>
      </w:pPr>
      <w:r w:rsidRPr="0076663E">
        <w:rPr>
          <w:b w:val="0"/>
          <w:bCs/>
          <w:color w:val="007133"/>
          <w:u w:val="single"/>
          <w:lang w:val="es-ES"/>
        </w:rPr>
        <w:t>a</w:t>
      </w:r>
      <w:r w:rsidRPr="0076663E">
        <w:rPr>
          <w:b w:val="0"/>
          <w:bCs/>
          <w:color w:val="007133"/>
          <w:u w:val="dash"/>
          <w:lang w:val="es-ES"/>
        </w:rPr>
        <w:t>)</w:t>
      </w:r>
      <w:r w:rsidRPr="0076663E">
        <w:rPr>
          <w:b w:val="0"/>
          <w:bCs/>
          <w:color w:val="007133"/>
          <w:u w:val="dash"/>
          <w:lang w:val="es-ES"/>
        </w:rPr>
        <w:tab/>
        <w:t>elaborar campos de predicción por conjuntos de las variables hidrológicas básicas y derivadas;</w:t>
      </w:r>
    </w:p>
    <w:p w14:paraId="44C9CD33" w14:textId="77777777" w:rsidR="00606094" w:rsidRPr="0076663E" w:rsidRDefault="00606094" w:rsidP="00606094">
      <w:pPr>
        <w:pStyle w:val="Indent1semibold"/>
        <w:tabs>
          <w:tab w:val="clear" w:pos="480"/>
          <w:tab w:val="left" w:pos="720"/>
        </w:tabs>
        <w:spacing w:before="240" w:line="240" w:lineRule="auto"/>
        <w:ind w:left="567" w:right="-170" w:hanging="567"/>
        <w:rPr>
          <w:b w:val="0"/>
          <w:bCs/>
          <w:color w:val="007133"/>
          <w:u w:val="dash"/>
          <w:lang w:val="es-ES"/>
        </w:rPr>
      </w:pPr>
      <w:r w:rsidRPr="0076663E">
        <w:rPr>
          <w:b w:val="0"/>
          <w:bCs/>
          <w:color w:val="007133"/>
          <w:u w:val="dash"/>
          <w:lang w:val="es-ES"/>
        </w:rPr>
        <w:t>b)</w:t>
      </w:r>
      <w:r w:rsidRPr="0076663E">
        <w:rPr>
          <w:b w:val="0"/>
          <w:bCs/>
          <w:color w:val="007133"/>
          <w:u w:val="dash"/>
          <w:lang w:val="es-ES"/>
        </w:rPr>
        <w:tab/>
        <w:t>proporcionar datos y productos de predicción a los SMHN con una resolución espacial y temporal adecuada desde el punto de vista científico y técnico, habida cuenta de las consideraciones relativas a la predictibilidad de la predicción subestacional a estacional;</w:t>
      </w:r>
    </w:p>
    <w:p w14:paraId="0CD1F546" w14:textId="77777777" w:rsidR="00606094" w:rsidRPr="0076663E" w:rsidRDefault="00606094" w:rsidP="00606094">
      <w:pPr>
        <w:pStyle w:val="Indent1semibold"/>
        <w:tabs>
          <w:tab w:val="clear" w:pos="480"/>
          <w:tab w:val="left" w:pos="720"/>
        </w:tabs>
        <w:spacing w:before="240" w:line="240" w:lineRule="auto"/>
        <w:ind w:left="567" w:right="-170" w:hanging="567"/>
        <w:rPr>
          <w:b w:val="0"/>
          <w:bCs/>
          <w:color w:val="007133"/>
          <w:u w:val="dash"/>
          <w:lang w:val="es-ES"/>
        </w:rPr>
      </w:pPr>
      <w:r w:rsidRPr="0076663E">
        <w:rPr>
          <w:b w:val="0"/>
          <w:bCs/>
          <w:color w:val="007133"/>
          <w:u w:val="dash"/>
          <w:lang w:val="es-ES"/>
        </w:rPr>
        <w:t xml:space="preserve">c) </w:t>
      </w:r>
      <w:r w:rsidRPr="0076663E">
        <w:rPr>
          <w:b w:val="0"/>
          <w:bCs/>
          <w:color w:val="007133"/>
          <w:u w:val="dash"/>
          <w:lang w:val="es-ES"/>
        </w:rPr>
        <w:tab/>
        <w:t>elaborar, según proceda, productos de información de predicción conexos, incluidas las predicciones probabilísticas categóricas (como las predicciones por terciles que comprenden las probabilidades de condiciones por encima de lo normal, normales y por debajo de lo normal) relativas a una climatología de referencia, en forma de mapas, gráficos y cuadros;</w:t>
      </w:r>
    </w:p>
    <w:p w14:paraId="6DBB2670" w14:textId="77777777" w:rsidR="00606094" w:rsidRPr="0076663E" w:rsidRDefault="00606094" w:rsidP="00606094">
      <w:pPr>
        <w:pStyle w:val="Indent1semibold"/>
        <w:tabs>
          <w:tab w:val="clear" w:pos="480"/>
          <w:tab w:val="left" w:pos="720"/>
        </w:tabs>
        <w:spacing w:line="240" w:lineRule="auto"/>
        <w:ind w:left="567" w:right="-170" w:hanging="567"/>
        <w:rPr>
          <w:b w:val="0"/>
          <w:bCs/>
          <w:color w:val="007133"/>
          <w:u w:val="dash"/>
          <w:lang w:val="es-ES"/>
        </w:rPr>
      </w:pPr>
      <w:r w:rsidRPr="0076663E">
        <w:rPr>
          <w:b w:val="0"/>
          <w:bCs/>
          <w:color w:val="007133"/>
          <w:u w:val="dash"/>
          <w:lang w:val="es-ES"/>
        </w:rPr>
        <w:t>d)</w:t>
      </w:r>
      <w:r w:rsidRPr="0076663E">
        <w:rPr>
          <w:b w:val="0"/>
          <w:bCs/>
          <w:color w:val="007133"/>
          <w:u w:val="dash"/>
          <w:lang w:val="es-ES"/>
        </w:rPr>
        <w:tab/>
        <w:t>poner a disposición en el Sistema de Información de la OMM (WIS), según una modalidad acordada con los Miembros, una gama de estos productos; la lista de los productos obligatorios y especialmente recomendados de predicción hidrológica subestacional a estacional por conjuntos que deberán facilitarse figura en el apéndice 2.2.X.X;</w:t>
      </w:r>
    </w:p>
    <w:p w14:paraId="3FBE96BE" w14:textId="77777777" w:rsidR="00606094" w:rsidRPr="0076663E" w:rsidRDefault="00606094" w:rsidP="00606094">
      <w:pPr>
        <w:pStyle w:val="Indent1semibold"/>
        <w:tabs>
          <w:tab w:val="clear" w:pos="480"/>
          <w:tab w:val="left" w:pos="720"/>
        </w:tabs>
        <w:spacing w:before="240" w:line="240" w:lineRule="auto"/>
        <w:ind w:left="567" w:right="-170" w:hanging="567"/>
        <w:rPr>
          <w:b w:val="0"/>
          <w:bCs/>
          <w:color w:val="007133"/>
          <w:szCs w:val="20"/>
          <w:u w:val="dash"/>
          <w:lang w:val="es-ES"/>
        </w:rPr>
      </w:pPr>
      <w:r w:rsidRPr="0076663E">
        <w:rPr>
          <w:b w:val="0"/>
          <w:bCs/>
          <w:color w:val="007133"/>
          <w:u w:val="dash"/>
          <w:lang w:val="es-ES"/>
        </w:rPr>
        <w:t>e)</w:t>
      </w:r>
      <w:r w:rsidRPr="0076663E">
        <w:rPr>
          <w:b w:val="0"/>
          <w:bCs/>
          <w:color w:val="007133"/>
          <w:u w:val="dash"/>
          <w:lang w:val="es-ES"/>
        </w:rPr>
        <w:tab/>
        <w:t>en la medida de lo posible, facilitar las estadísticas de verificación de acuerdo con las normas definidas en el apéndice 2.2.YY;</w:t>
      </w:r>
    </w:p>
    <w:p w14:paraId="0DA9BAD6" w14:textId="77777777" w:rsidR="00606094" w:rsidRPr="0076663E" w:rsidRDefault="00606094" w:rsidP="00606094">
      <w:pPr>
        <w:pStyle w:val="Indent1semibold"/>
        <w:tabs>
          <w:tab w:val="clear" w:pos="480"/>
          <w:tab w:val="left" w:pos="720"/>
        </w:tabs>
        <w:spacing w:before="240" w:line="240" w:lineRule="auto"/>
        <w:ind w:left="567" w:right="-170" w:hanging="567"/>
        <w:rPr>
          <w:b w:val="0"/>
          <w:bCs/>
          <w:color w:val="007133"/>
          <w:u w:val="dash"/>
          <w:lang w:val="es-ES"/>
        </w:rPr>
      </w:pPr>
      <w:r w:rsidRPr="0076663E">
        <w:rPr>
          <w:b w:val="0"/>
          <w:bCs/>
          <w:color w:val="007133"/>
          <w:u w:val="dash"/>
          <w:lang w:val="es-ES"/>
        </w:rPr>
        <w:t>f)</w:t>
      </w:r>
      <w:r w:rsidRPr="0076663E">
        <w:rPr>
          <w:b w:val="0"/>
          <w:bCs/>
          <w:color w:val="007133"/>
          <w:u w:val="dash"/>
          <w:lang w:val="es-ES"/>
        </w:rPr>
        <w:tab/>
        <w:t xml:space="preserve">poner a disposición en línea información complementaria actualizada sobre las características de su sistema de predicción hidrológica subestacional a estacional por conjuntos a escala mundial, en particular conjuntos de datos clave y versiones del modelo, una descripción resumida de métodos auxiliares importantes (como la asimilación de datos </w:t>
      </w:r>
      <w:r w:rsidRPr="0076663E">
        <w:rPr>
          <w:b w:val="0"/>
          <w:bCs/>
          <w:color w:val="007133"/>
          <w:u w:val="dash"/>
          <w:lang w:val="es-ES"/>
        </w:rPr>
        <w:lastRenderedPageBreak/>
        <w:t xml:space="preserve">y el proceso posterior), y referencias y contactos fundamentales; la información mínima </w:t>
      </w:r>
      <w:r w:rsidRPr="0076663E">
        <w:rPr>
          <w:color w:val="007133"/>
          <w:u w:val="dash"/>
          <w:lang w:val="es-ES"/>
        </w:rPr>
        <w:t>que se deberá facilitar figura en el apéndice 2.2.ZZ.</w:t>
      </w:r>
    </w:p>
    <w:p w14:paraId="50D45621" w14:textId="1220CE34" w:rsidR="001A4BEB" w:rsidRPr="001A4BEB" w:rsidRDefault="00606094" w:rsidP="001A4BEB">
      <w:pPr>
        <w:pStyle w:val="Note"/>
        <w:tabs>
          <w:tab w:val="clear" w:pos="720"/>
          <w:tab w:val="left" w:pos="1134"/>
        </w:tabs>
        <w:spacing w:before="240" w:line="240" w:lineRule="auto"/>
        <w:ind w:right="-170"/>
        <w:rPr>
          <w:bCs/>
          <w:color w:val="007133"/>
          <w:u w:val="dash"/>
          <w:lang w:val="es-ES"/>
        </w:rPr>
      </w:pPr>
      <w:r w:rsidRPr="0076663E">
        <w:rPr>
          <w:bCs/>
          <w:color w:val="007133"/>
          <w:u w:val="dash"/>
          <w:lang w:val="es-ES"/>
        </w:rPr>
        <w:t xml:space="preserve">Nota: en el cuadro X se </w:t>
      </w:r>
      <w:r w:rsidR="0076663E" w:rsidRPr="0076663E">
        <w:rPr>
          <w:bCs/>
          <w:color w:val="007133"/>
          <w:u w:val="dash"/>
          <w:lang w:val="es-ES"/>
        </w:rPr>
        <w:t>especifican</w:t>
      </w:r>
      <w:r w:rsidRPr="0076663E">
        <w:rPr>
          <w:bCs/>
          <w:color w:val="007133"/>
          <w:u w:val="dash"/>
          <w:lang w:val="es-ES"/>
        </w:rPr>
        <w:t xml:space="preserve"> los órganos a cargo de la gestión de la información correspondiente del Manual en relación con la PNT por conjuntos a escala mundial.</w:t>
      </w:r>
    </w:p>
    <w:p w14:paraId="7CF9033B" w14:textId="17512058" w:rsidR="001A4BEB" w:rsidRPr="00ED6675" w:rsidRDefault="001A4BEB" w:rsidP="001A4BEB">
      <w:pPr>
        <w:pStyle w:val="Tablecaption"/>
        <w:spacing w:line="240" w:lineRule="auto"/>
        <w:ind w:right="-170"/>
        <w:jc w:val="left"/>
        <w:rPr>
          <w:color w:val="007133"/>
          <w:u w:val="dash"/>
          <w:lang w:val="es-ES_tradnl"/>
        </w:rPr>
      </w:pPr>
      <w:r w:rsidRPr="00AD6675">
        <w:rPr>
          <w:bCs/>
          <w:color w:val="007133"/>
          <w:u w:val="dash"/>
          <w:lang w:val="es-ES"/>
        </w:rPr>
        <w:t>Cuadro X.</w:t>
      </w:r>
      <w:r w:rsidRPr="00AD6675">
        <w:rPr>
          <w:color w:val="007133"/>
          <w:u w:val="dash"/>
          <w:lang w:val="es-ES"/>
        </w:rPr>
        <w:t xml:space="preserve"> </w:t>
      </w:r>
      <w:r w:rsidRPr="00AD6675">
        <w:rPr>
          <w:bCs/>
          <w:color w:val="007133"/>
          <w:u w:val="dash"/>
          <w:lang w:val="es-ES"/>
        </w:rPr>
        <w:t>Órganos de la OMM a cargo de la gestión de la información relativa a la predicción hidrológica subestacional a estacional a escala mundial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AD6675" w14:paraId="537F95D1" w14:textId="77777777" w:rsidTr="000E7E47">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6FC98D2" w14:textId="77777777" w:rsidR="00AD6675" w:rsidRPr="00C5457C" w:rsidRDefault="00AD6675" w:rsidP="000E7E47">
            <w:pPr>
              <w:pStyle w:val="Tableheader"/>
              <w:rPr>
                <w:color w:val="008000"/>
                <w:szCs w:val="24"/>
                <w:u w:val="dash"/>
              </w:rPr>
            </w:pPr>
            <w:r w:rsidRPr="00C5457C">
              <w:rPr>
                <w:iCs/>
                <w:color w:val="007133"/>
                <w:u w:val="dash"/>
                <w:lang w:val="es-ES"/>
              </w:rPr>
              <w:t>Responsabilidad</w:t>
            </w:r>
          </w:p>
        </w:tc>
      </w:tr>
      <w:tr w:rsidR="00AD6675" w:rsidRPr="00ED6675" w14:paraId="747CC498" w14:textId="77777777" w:rsidTr="000E7E47">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0A3518F" w14:textId="77777777" w:rsidR="00AD6675" w:rsidRPr="00ED6675" w:rsidRDefault="00AD6675" w:rsidP="000E7E47">
            <w:pPr>
              <w:pStyle w:val="Tableheader"/>
              <w:rPr>
                <w:color w:val="008000"/>
                <w:u w:val="dash"/>
                <w:lang w:val="es-ES_tradnl"/>
              </w:rPr>
            </w:pPr>
            <w:r w:rsidRPr="00C5457C">
              <w:rPr>
                <w:iCs/>
                <w:color w:val="007133"/>
                <w:u w:val="dash"/>
                <w:lang w:val="es-ES"/>
              </w:rPr>
              <w:t>Cambios en la especificación de actividades</w:t>
            </w:r>
          </w:p>
        </w:tc>
      </w:tr>
      <w:tr w:rsidR="00AD6675" w:rsidRPr="00ED6675" w14:paraId="12BB8B5E" w14:textId="77777777" w:rsidTr="000E7E47">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18EFFC4" w14:textId="77777777" w:rsidR="00AD6675" w:rsidRPr="00C5457C" w:rsidRDefault="00AD6675" w:rsidP="000E7E47">
            <w:pPr>
              <w:pStyle w:val="Tablebody"/>
              <w:rPr>
                <w:color w:val="008000"/>
                <w:u w:val="dash"/>
              </w:rPr>
            </w:pPr>
            <w:r w:rsidRPr="00C5457C">
              <w:rPr>
                <w:color w:val="007133"/>
                <w:u w:val="dash"/>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5F6E87C" w14:textId="77777777" w:rsidR="00AD6675" w:rsidRPr="00ED6675" w:rsidRDefault="00AD6675" w:rsidP="000E7E47">
            <w:pPr>
              <w:pStyle w:val="Tablebody"/>
              <w:rPr>
                <w:strike/>
                <w:color w:val="008000"/>
                <w:u w:val="dash"/>
                <w:lang w:val="es-ES_tradnl"/>
              </w:rPr>
            </w:pPr>
            <w:r w:rsidRPr="00C5457C">
              <w:rPr>
                <w:color w:val="007133"/>
                <w:u w:val="dash"/>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C418E46" w14:textId="77777777" w:rsidR="00AD6675" w:rsidRPr="00ED6675" w:rsidRDefault="00AD6675" w:rsidP="000E7E47">
            <w:pPr>
              <w:pStyle w:val="Tablebody"/>
              <w:rPr>
                <w:rFonts w:eastAsia="PMingLiU" w:cs="Times New Roman"/>
                <w:u w:val="dash"/>
                <w:lang w:val="es-ES_tradnl"/>
              </w:rPr>
            </w:pPr>
            <w:r w:rsidRPr="00C5457C">
              <w:rPr>
                <w:color w:val="007133"/>
                <w:u w:val="dash"/>
                <w:lang w:val="es-ES"/>
              </w:rPr>
              <w:t>SERCOM/Comité Permanente de Servicios Hidrológicos (SC-HYD)</w:t>
            </w:r>
          </w:p>
        </w:tc>
        <w:tc>
          <w:tcPr>
            <w:tcW w:w="2116" w:type="dxa"/>
            <w:tcBorders>
              <w:top w:val="single" w:sz="4" w:space="0" w:color="auto"/>
              <w:left w:val="single" w:sz="4" w:space="0" w:color="auto"/>
              <w:bottom w:val="single" w:sz="4" w:space="0" w:color="auto"/>
              <w:right w:val="single" w:sz="4" w:space="0" w:color="auto"/>
            </w:tcBorders>
          </w:tcPr>
          <w:p w14:paraId="39FBFA3B" w14:textId="77777777" w:rsidR="00AD6675" w:rsidRPr="00C5457C" w:rsidRDefault="00AD6675" w:rsidP="000E7E47">
            <w:pPr>
              <w:pStyle w:val="Tablebody"/>
              <w:rPr>
                <w:color w:val="008000"/>
                <w:u w:val="dash"/>
                <w:lang w:val="es-ES"/>
              </w:rPr>
            </w:pPr>
          </w:p>
        </w:tc>
      </w:tr>
      <w:tr w:rsidR="00AD6675" w14:paraId="74141EB4" w14:textId="77777777" w:rsidTr="000E7E47">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FDE5822" w14:textId="64D0644B" w:rsidR="00AD6675" w:rsidRPr="00C5457C" w:rsidRDefault="00AD6675" w:rsidP="000E7E47">
            <w:pPr>
              <w:pStyle w:val="Tablebody"/>
              <w:rPr>
                <w:color w:val="008000"/>
                <w:u w:val="dash"/>
              </w:rPr>
            </w:pPr>
            <w:r w:rsidRPr="00C5457C">
              <w:rPr>
                <w:color w:val="007133"/>
                <w:u w:val="dash"/>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FE7F907" w14:textId="77777777" w:rsidR="00AD6675" w:rsidRPr="00C5457C" w:rsidRDefault="00AD6675" w:rsidP="000E7E47">
            <w:pPr>
              <w:pStyle w:val="Tablebody"/>
              <w:rPr>
                <w:strike/>
                <w:color w:val="008000"/>
                <w:u w:val="dash"/>
              </w:rPr>
            </w:pPr>
            <w:r w:rsidRPr="00C5457C">
              <w:rPr>
                <w:color w:val="007133"/>
                <w:u w:val="dash"/>
                <w:lang w:val="es-ES"/>
              </w:rPr>
              <w:t>INFCOM</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14951DF" w14:textId="77777777" w:rsidR="00AD6675" w:rsidRPr="00C5457C" w:rsidRDefault="00AD6675" w:rsidP="000E7E47">
            <w:pPr>
              <w:pStyle w:val="Tablebody"/>
              <w:rPr>
                <w:color w:val="008000"/>
                <w:u w:val="dash"/>
              </w:rPr>
            </w:pPr>
            <w:r w:rsidRPr="00C5457C">
              <w:rPr>
                <w:color w:val="007133"/>
                <w:u w:val="dash"/>
                <w:lang w:val="es-ES"/>
              </w:rPr>
              <w:t>SERCOM</w:t>
            </w:r>
          </w:p>
        </w:tc>
        <w:tc>
          <w:tcPr>
            <w:tcW w:w="2116" w:type="dxa"/>
            <w:tcBorders>
              <w:top w:val="single" w:sz="4" w:space="0" w:color="auto"/>
              <w:left w:val="single" w:sz="4" w:space="0" w:color="auto"/>
              <w:bottom w:val="single" w:sz="4" w:space="0" w:color="auto"/>
              <w:right w:val="single" w:sz="4" w:space="0" w:color="auto"/>
            </w:tcBorders>
          </w:tcPr>
          <w:p w14:paraId="44D680B3" w14:textId="77777777" w:rsidR="00AD6675" w:rsidRPr="00C5457C" w:rsidRDefault="00AD6675" w:rsidP="000E7E47">
            <w:pPr>
              <w:pStyle w:val="Tablebody"/>
              <w:rPr>
                <w:color w:val="008000"/>
                <w:u w:val="dash"/>
                <w:lang w:val="en-GB"/>
              </w:rPr>
            </w:pPr>
          </w:p>
        </w:tc>
      </w:tr>
      <w:tr w:rsidR="00AD6675" w14:paraId="11AD716B" w14:textId="77777777" w:rsidTr="000E7E47">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2EACAC3" w14:textId="77777777" w:rsidR="00AD6675" w:rsidRPr="00C5457C" w:rsidRDefault="00AD6675" w:rsidP="000E7E47">
            <w:pPr>
              <w:pStyle w:val="Tablebody"/>
              <w:rPr>
                <w:color w:val="008000"/>
                <w:u w:val="dash"/>
              </w:rPr>
            </w:pPr>
            <w:r w:rsidRPr="00C5457C">
              <w:rPr>
                <w:color w:val="007133"/>
                <w:u w:val="dash"/>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4717FEB" w14:textId="11FF6C15" w:rsidR="00AD6675" w:rsidRPr="00C5457C" w:rsidRDefault="00AD6675" w:rsidP="000E7E47">
            <w:pPr>
              <w:pStyle w:val="Tablebody"/>
              <w:rPr>
                <w:color w:val="008000"/>
                <w:u w:val="dash"/>
              </w:rPr>
            </w:pPr>
            <w:r w:rsidRPr="00C5457C">
              <w:rPr>
                <w:color w:val="007133"/>
                <w:u w:val="dash"/>
                <w:lang w:val="es-ES"/>
              </w:rPr>
              <w:t>Consejo Ejecutivo o Congreso</w:t>
            </w:r>
          </w:p>
        </w:tc>
        <w:tc>
          <w:tcPr>
            <w:tcW w:w="2309" w:type="dxa"/>
            <w:tcBorders>
              <w:top w:val="single" w:sz="4" w:space="0" w:color="auto"/>
              <w:left w:val="single" w:sz="4" w:space="0" w:color="auto"/>
              <w:bottom w:val="single" w:sz="4" w:space="0" w:color="auto"/>
              <w:right w:val="single" w:sz="4" w:space="0" w:color="auto"/>
            </w:tcBorders>
            <w:vAlign w:val="center"/>
          </w:tcPr>
          <w:p w14:paraId="5145357C" w14:textId="77777777" w:rsidR="00AD6675" w:rsidRPr="00C5457C" w:rsidRDefault="00AD6675" w:rsidP="000E7E47">
            <w:pPr>
              <w:pStyle w:val="Tablebody"/>
              <w:rPr>
                <w:color w:val="008000"/>
                <w:u w:val="dash"/>
                <w:lang w:val="en-GB"/>
              </w:rPr>
            </w:pPr>
          </w:p>
        </w:tc>
        <w:tc>
          <w:tcPr>
            <w:tcW w:w="2116" w:type="dxa"/>
            <w:tcBorders>
              <w:top w:val="single" w:sz="4" w:space="0" w:color="auto"/>
              <w:left w:val="single" w:sz="4" w:space="0" w:color="auto"/>
              <w:bottom w:val="single" w:sz="4" w:space="0" w:color="auto"/>
              <w:right w:val="single" w:sz="4" w:space="0" w:color="auto"/>
            </w:tcBorders>
          </w:tcPr>
          <w:p w14:paraId="6721AB17" w14:textId="77777777" w:rsidR="00AD6675" w:rsidRPr="00C5457C" w:rsidRDefault="00AD6675" w:rsidP="000E7E47">
            <w:pPr>
              <w:pStyle w:val="Tablebody"/>
              <w:rPr>
                <w:color w:val="008000"/>
                <w:u w:val="dash"/>
                <w:lang w:val="en-GB"/>
              </w:rPr>
            </w:pPr>
          </w:p>
        </w:tc>
      </w:tr>
      <w:tr w:rsidR="00AD6675" w14:paraId="7443F60E" w14:textId="77777777" w:rsidTr="000E7E47">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5E4C41A" w14:textId="77777777" w:rsidR="00AD6675" w:rsidRPr="00C5457C" w:rsidRDefault="00AD6675" w:rsidP="000E7E47">
            <w:pPr>
              <w:pStyle w:val="Tableheader"/>
              <w:rPr>
                <w:color w:val="008000"/>
                <w:u w:val="dash"/>
              </w:rPr>
            </w:pPr>
            <w:r w:rsidRPr="00C5457C">
              <w:rPr>
                <w:iCs/>
                <w:color w:val="007133"/>
                <w:u w:val="dash"/>
                <w:lang w:val="es-ES"/>
              </w:rPr>
              <w:t>Designación de centros</w:t>
            </w:r>
          </w:p>
        </w:tc>
      </w:tr>
      <w:tr w:rsidR="00AD6675" w14:paraId="33E63138" w14:textId="77777777" w:rsidTr="000E7E47">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6E436467" w14:textId="77777777" w:rsidR="00AD6675" w:rsidRPr="00C5457C" w:rsidRDefault="00AD6675" w:rsidP="000E7E47">
            <w:pPr>
              <w:pStyle w:val="Tablebody"/>
              <w:rPr>
                <w:color w:val="008000"/>
                <w:u w:val="dash"/>
              </w:rPr>
            </w:pPr>
            <w:r w:rsidRPr="00C5457C">
              <w:rPr>
                <w:color w:val="007133"/>
                <w:u w:val="dash"/>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A6FC439" w14:textId="77777777" w:rsidR="00AD6675" w:rsidRPr="00C5457C" w:rsidRDefault="00AD6675" w:rsidP="000E7E47">
            <w:pPr>
              <w:pStyle w:val="Tablebody"/>
              <w:rPr>
                <w:color w:val="007133"/>
                <w:u w:val="dash"/>
              </w:rPr>
            </w:pPr>
            <w:r w:rsidRPr="00C5457C">
              <w:rPr>
                <w:color w:val="007133"/>
                <w:u w:val="dash"/>
                <w:lang w:val="es-ES"/>
              </w:rPr>
              <w:t>Asociación Regional</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CC77B7A" w14:textId="77777777" w:rsidR="00AD6675" w:rsidRPr="00C5457C" w:rsidRDefault="00AD6675" w:rsidP="000E7E47">
            <w:pPr>
              <w:pStyle w:val="Tablebody"/>
              <w:rPr>
                <w:strike/>
                <w:color w:val="007133"/>
                <w:u w:val="dash"/>
              </w:rPr>
            </w:pPr>
            <w:r w:rsidRPr="00C5457C">
              <w:rPr>
                <w:color w:val="007133"/>
                <w:u w:val="dash"/>
                <w:lang w:val="es-ES"/>
              </w:rPr>
              <w:t>SERCOM</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BD8B6B6" w14:textId="77777777" w:rsidR="00AD6675" w:rsidRPr="00C5457C" w:rsidRDefault="00AD6675" w:rsidP="000E7E47">
            <w:pPr>
              <w:pStyle w:val="Tablebody"/>
              <w:rPr>
                <w:strike/>
                <w:color w:val="007133"/>
                <w:u w:val="dash"/>
              </w:rPr>
            </w:pPr>
            <w:r w:rsidRPr="00C5457C">
              <w:rPr>
                <w:color w:val="007133"/>
                <w:u w:val="dash"/>
                <w:lang w:val="es-ES"/>
              </w:rPr>
              <w:t>INFCOM</w:t>
            </w:r>
          </w:p>
        </w:tc>
      </w:tr>
      <w:tr w:rsidR="00AD6675" w14:paraId="3CA0CEBA" w14:textId="77777777" w:rsidTr="000E7E47">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0FB07AA" w14:textId="426CC57C" w:rsidR="00AD6675" w:rsidRPr="00C5457C" w:rsidRDefault="00AD6675" w:rsidP="000E7E47">
            <w:pPr>
              <w:pStyle w:val="Tablebody"/>
              <w:rPr>
                <w:color w:val="008000"/>
                <w:u w:val="dash"/>
              </w:rPr>
            </w:pPr>
            <w:r w:rsidRPr="00C5457C">
              <w:rPr>
                <w:color w:val="007133"/>
                <w:u w:val="dash"/>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961C1D3" w14:textId="01B9F50F" w:rsidR="00AD6675" w:rsidRPr="00C5457C" w:rsidRDefault="00AD6675" w:rsidP="000E7E47">
            <w:pPr>
              <w:pStyle w:val="Tablebody"/>
              <w:rPr>
                <w:color w:val="007133"/>
                <w:u w:val="dash"/>
              </w:rPr>
            </w:pPr>
            <w:r w:rsidRPr="00C5457C">
              <w:rPr>
                <w:color w:val="007133"/>
                <w:u w:val="dash"/>
                <w:lang w:val="es-ES"/>
              </w:rPr>
              <w:t>Consejo Ejecutivo o Congreso</w:t>
            </w:r>
          </w:p>
        </w:tc>
        <w:tc>
          <w:tcPr>
            <w:tcW w:w="2309" w:type="dxa"/>
            <w:tcBorders>
              <w:top w:val="single" w:sz="4" w:space="0" w:color="auto"/>
              <w:left w:val="single" w:sz="4" w:space="0" w:color="auto"/>
              <w:bottom w:val="single" w:sz="4" w:space="0" w:color="auto"/>
              <w:right w:val="single" w:sz="4" w:space="0" w:color="auto"/>
            </w:tcBorders>
            <w:vAlign w:val="center"/>
          </w:tcPr>
          <w:p w14:paraId="165596EB" w14:textId="77777777" w:rsidR="00AD6675" w:rsidRPr="00C5457C" w:rsidRDefault="00AD6675" w:rsidP="000E7E47">
            <w:pPr>
              <w:pStyle w:val="Tablebody"/>
              <w:rPr>
                <w:color w:val="008000"/>
                <w:u w:val="dash"/>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6C8B71FC" w14:textId="77777777" w:rsidR="00AD6675" w:rsidRPr="00C5457C" w:rsidRDefault="00AD6675" w:rsidP="000E7E47">
            <w:pPr>
              <w:pStyle w:val="Tablebody"/>
              <w:rPr>
                <w:color w:val="008000"/>
                <w:u w:val="dash"/>
                <w:lang w:val="en-GB"/>
              </w:rPr>
            </w:pPr>
          </w:p>
        </w:tc>
      </w:tr>
      <w:tr w:rsidR="00AD6675" w14:paraId="08090894" w14:textId="77777777" w:rsidTr="000E7E47">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0278AEB" w14:textId="647E4BB6" w:rsidR="00AD6675" w:rsidRPr="00C5457C" w:rsidRDefault="00AD6675" w:rsidP="000E7E47">
            <w:pPr>
              <w:pStyle w:val="Tableheader"/>
              <w:rPr>
                <w:color w:val="008000"/>
                <w:u w:val="dash"/>
              </w:rPr>
            </w:pPr>
            <w:r w:rsidRPr="00C5457C">
              <w:rPr>
                <w:iCs/>
                <w:color w:val="007133"/>
                <w:u w:val="dash"/>
                <w:lang w:val="es-ES"/>
              </w:rPr>
              <w:t>Cumplimiento</w:t>
            </w:r>
          </w:p>
        </w:tc>
      </w:tr>
      <w:tr w:rsidR="00AD6675" w:rsidRPr="00ED6675" w14:paraId="285D856E" w14:textId="77777777" w:rsidTr="000E7E47">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D9AD9E0" w14:textId="3423FC2D" w:rsidR="00AD6675" w:rsidRPr="00C5457C" w:rsidRDefault="00AD6675" w:rsidP="000E7E47">
            <w:pPr>
              <w:pStyle w:val="Tablebody"/>
              <w:rPr>
                <w:color w:val="008000"/>
                <w:u w:val="dash"/>
              </w:rPr>
            </w:pPr>
            <w:r w:rsidRPr="00C5457C">
              <w:rPr>
                <w:color w:val="007133"/>
                <w:u w:val="dash"/>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8A552DD" w14:textId="77777777" w:rsidR="00AD6675" w:rsidRPr="00ED6675" w:rsidRDefault="00AD6675" w:rsidP="000E7E47">
            <w:pPr>
              <w:pStyle w:val="Tablebody"/>
              <w:rPr>
                <w:strike/>
                <w:color w:val="007133"/>
                <w:u w:val="dash"/>
                <w:lang w:val="es-ES_tradnl"/>
              </w:rPr>
            </w:pPr>
            <w:r w:rsidRPr="00C5457C">
              <w:rPr>
                <w:color w:val="007133"/>
                <w:u w:val="dash"/>
                <w:lang w:val="es-ES"/>
              </w:rPr>
              <w:t>SERCOM/Comité Permanente de Servicios Hidrológicos (SC-HYD)</w:t>
            </w:r>
          </w:p>
        </w:tc>
        <w:tc>
          <w:tcPr>
            <w:tcW w:w="2309" w:type="dxa"/>
            <w:tcBorders>
              <w:top w:val="single" w:sz="4" w:space="0" w:color="auto"/>
              <w:left w:val="single" w:sz="4" w:space="0" w:color="auto"/>
              <w:bottom w:val="single" w:sz="4" w:space="0" w:color="auto"/>
              <w:right w:val="single" w:sz="4" w:space="0" w:color="auto"/>
            </w:tcBorders>
            <w:vAlign w:val="center"/>
          </w:tcPr>
          <w:p w14:paraId="1968B371" w14:textId="77777777" w:rsidR="00AD6675" w:rsidRPr="00C5457C" w:rsidRDefault="00AD6675" w:rsidP="000E7E47">
            <w:pPr>
              <w:pStyle w:val="Tablebody"/>
              <w:rPr>
                <w:color w:val="007133"/>
                <w:u w:val="dash"/>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60B8B0A5" w14:textId="77777777" w:rsidR="00AD6675" w:rsidRPr="00C5457C" w:rsidRDefault="00AD6675" w:rsidP="000E7E47">
            <w:pPr>
              <w:pStyle w:val="Tablebody"/>
              <w:rPr>
                <w:color w:val="007133"/>
                <w:u w:val="dash"/>
                <w:lang w:val="es-ES"/>
              </w:rPr>
            </w:pPr>
          </w:p>
        </w:tc>
      </w:tr>
      <w:tr w:rsidR="00AD6675" w14:paraId="7B6F952D" w14:textId="77777777" w:rsidTr="000E7E47">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6D49E7C" w14:textId="77777777" w:rsidR="00AD6675" w:rsidRPr="00C5457C" w:rsidRDefault="00AD6675" w:rsidP="000E7E47">
            <w:pPr>
              <w:pStyle w:val="Tablebody"/>
              <w:rPr>
                <w:color w:val="008000"/>
                <w:u w:val="dash"/>
              </w:rPr>
            </w:pPr>
            <w:r w:rsidRPr="00C5457C">
              <w:rPr>
                <w:color w:val="007133"/>
                <w:u w:val="dash"/>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5D0C680" w14:textId="77777777" w:rsidR="00AD6675" w:rsidRPr="00ED6675" w:rsidRDefault="00AD6675" w:rsidP="000E7E47">
            <w:pPr>
              <w:pStyle w:val="Tablebody"/>
              <w:rPr>
                <w:strike/>
                <w:color w:val="007133"/>
                <w:u w:val="dash"/>
                <w:lang w:val="es-ES_tradnl"/>
              </w:rPr>
            </w:pPr>
            <w:r w:rsidRPr="00C5457C">
              <w:rPr>
                <w:color w:val="007133"/>
                <w:u w:val="dash"/>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55BF2F7" w14:textId="77777777" w:rsidR="00AD6675" w:rsidRPr="00C5457C" w:rsidRDefault="00AD6675" w:rsidP="000E7E47">
            <w:pPr>
              <w:pStyle w:val="Tablebody"/>
              <w:rPr>
                <w:color w:val="007133"/>
                <w:u w:val="dash"/>
              </w:rPr>
            </w:pPr>
            <w:r w:rsidRPr="00C5457C">
              <w:rPr>
                <w:color w:val="007133"/>
                <w:u w:val="dash"/>
                <w:lang w:val="es-ES"/>
              </w:rPr>
              <w:t>INFCOM</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384DF18" w14:textId="77777777" w:rsidR="00AD6675" w:rsidRPr="00C5457C" w:rsidRDefault="00AD6675" w:rsidP="000E7E47">
            <w:pPr>
              <w:pStyle w:val="Tablebody"/>
              <w:rPr>
                <w:strike/>
                <w:color w:val="007133"/>
                <w:u w:val="dash"/>
              </w:rPr>
            </w:pPr>
            <w:r w:rsidRPr="00C5457C">
              <w:rPr>
                <w:color w:val="007133"/>
                <w:u w:val="dash"/>
                <w:lang w:val="es-ES"/>
              </w:rPr>
              <w:t>SERCOM</w:t>
            </w:r>
          </w:p>
        </w:tc>
      </w:tr>
    </w:tbl>
    <w:p w14:paraId="29448C03" w14:textId="458A8081" w:rsidR="007D1535" w:rsidRPr="00C9612F" w:rsidRDefault="007D1535" w:rsidP="00BF56BD">
      <w:pPr>
        <w:tabs>
          <w:tab w:val="clear" w:pos="1134"/>
        </w:tabs>
        <w:spacing w:before="240"/>
        <w:jc w:val="left"/>
        <w:textAlignment w:val="baseline"/>
        <w:rPr>
          <w:rFonts w:ascii="Tahoma" w:eastAsia="Times New Roman" w:hAnsi="Tahoma" w:cs="Tahoma"/>
          <w:lang w:val="es-ES"/>
        </w:rPr>
      </w:pPr>
    </w:p>
    <w:p w14:paraId="7A85D624" w14:textId="77777777" w:rsidR="00FE6A2F" w:rsidRPr="00FE6A2F" w:rsidRDefault="00FE6A2F" w:rsidP="00FE6A2F">
      <w:pPr>
        <w:tabs>
          <w:tab w:val="left" w:pos="720"/>
        </w:tabs>
        <w:ind w:right="-170"/>
        <w:jc w:val="left"/>
        <w:rPr>
          <w:bCs/>
          <w:color w:val="007133"/>
          <w:u w:val="dash"/>
          <w:lang w:val="es-ES"/>
        </w:rPr>
      </w:pPr>
      <w:r w:rsidRPr="00FE6A2F">
        <w:rPr>
          <w:b/>
          <w:bCs/>
          <w:color w:val="007133"/>
          <w:u w:val="dash"/>
          <w:lang w:val="es-ES"/>
        </w:rPr>
        <w:t>APÉNDICE 2.2.XX.</w:t>
      </w:r>
      <w:r w:rsidRPr="00FE6A2F">
        <w:rPr>
          <w:color w:val="007133"/>
          <w:u w:val="dash"/>
          <w:lang w:val="es-ES"/>
        </w:rPr>
        <w:t xml:space="preserve"> </w:t>
      </w:r>
      <w:r w:rsidRPr="00FE6A2F">
        <w:rPr>
          <w:b/>
          <w:bCs/>
          <w:color w:val="007133"/>
          <w:u w:val="dash"/>
          <w:lang w:val="es-ES"/>
        </w:rPr>
        <w:t>Productos de predicción hidrológica subestacional a estacional por conjuntos a escala mundial</w:t>
      </w:r>
    </w:p>
    <w:p w14:paraId="7B752407" w14:textId="77777777" w:rsidR="00FE6A2F" w:rsidRPr="00ED6675" w:rsidRDefault="00FE6A2F" w:rsidP="00FE6A2F">
      <w:pPr>
        <w:pStyle w:val="Heading2NOToC"/>
        <w:rPr>
          <w:color w:val="007133"/>
          <w:u w:val="dash"/>
          <w:lang w:val="es-ES_tradnl"/>
        </w:rPr>
      </w:pPr>
      <w:r w:rsidRPr="00FE6A2F">
        <w:rPr>
          <w:bCs/>
          <w:color w:val="007133"/>
          <w:u w:val="dash"/>
          <w:lang w:val="es-ES"/>
        </w:rPr>
        <w:t>1.</w:t>
      </w:r>
      <w:r w:rsidRPr="00FE6A2F">
        <w:rPr>
          <w:color w:val="007133"/>
          <w:u w:val="dash"/>
          <w:lang w:val="es-ES"/>
        </w:rPr>
        <w:tab/>
      </w:r>
      <w:r w:rsidRPr="00FE6A2F">
        <w:rPr>
          <w:bCs/>
          <w:color w:val="007133"/>
          <w:u w:val="dash"/>
          <w:lang w:val="es-ES"/>
        </w:rPr>
        <w:t>Introducción</w:t>
      </w:r>
    </w:p>
    <w:p w14:paraId="57F4119C" w14:textId="03F7A950" w:rsidR="00FE6A2F" w:rsidRPr="00ED6675" w:rsidRDefault="00FE6A2F" w:rsidP="00FE6A2F">
      <w:pPr>
        <w:pStyle w:val="Bodytextsemibold"/>
        <w:spacing w:before="20" w:after="20"/>
        <w:ind w:right="-170"/>
        <w:rPr>
          <w:b w:val="0"/>
          <w:bCs/>
          <w:color w:val="007133"/>
          <w:u w:val="dash"/>
          <w:lang w:val="es-ES_tradnl"/>
        </w:rPr>
      </w:pPr>
      <w:r w:rsidRPr="00FE6A2F">
        <w:rPr>
          <w:b w:val="0"/>
          <w:bCs/>
          <w:color w:val="007133"/>
          <w:u w:val="dash"/>
          <w:lang w:val="es-ES"/>
        </w:rPr>
        <w:t>En el presente apéndice figura una lista de productos básicos obligatorios (</w:t>
      </w:r>
      <w:r w:rsidR="00B7009A">
        <w:rPr>
          <w:b w:val="0"/>
          <w:bCs/>
          <w:color w:val="007133"/>
          <w:u w:val="dash"/>
          <w:lang w:val="es-ES"/>
        </w:rPr>
        <w:t>punto</w:t>
      </w:r>
      <w:r w:rsidRPr="00FE6A2F">
        <w:rPr>
          <w:b w:val="0"/>
          <w:bCs/>
          <w:color w:val="007133"/>
          <w:u w:val="dash"/>
          <w:lang w:val="es-ES"/>
        </w:rPr>
        <w:t xml:space="preserve"> 2) y de productos y servicios de predicción hidrológica subestacional a estacional por conjuntos a escala mundial (</w:t>
      </w:r>
      <w:r w:rsidR="00B7009A">
        <w:rPr>
          <w:b w:val="0"/>
          <w:bCs/>
          <w:color w:val="007133"/>
          <w:u w:val="dash"/>
          <w:lang w:val="es-ES"/>
        </w:rPr>
        <w:t>punto</w:t>
      </w:r>
      <w:r w:rsidRPr="00FE6A2F">
        <w:rPr>
          <w:b w:val="0"/>
          <w:bCs/>
          <w:color w:val="007133"/>
          <w:u w:val="dash"/>
          <w:lang w:val="es-ES"/>
        </w:rPr>
        <w:t xml:space="preserve"> 3) que deben suministrar los centros</w:t>
      </w:r>
      <w:r w:rsidR="006C42D8">
        <w:rPr>
          <w:b w:val="0"/>
          <w:bCs/>
          <w:color w:val="007133"/>
          <w:u w:val="dash"/>
          <w:lang w:val="es-ES"/>
        </w:rPr>
        <w:t xml:space="preserve"> elegibles</w:t>
      </w:r>
      <w:r w:rsidRPr="00FE6A2F">
        <w:rPr>
          <w:b w:val="0"/>
          <w:bCs/>
          <w:color w:val="007133"/>
          <w:u w:val="dash"/>
          <w:lang w:val="es-ES"/>
        </w:rPr>
        <w:t xml:space="preserve">. En </w:t>
      </w:r>
      <w:r w:rsidR="00B7009A">
        <w:rPr>
          <w:b w:val="0"/>
          <w:bCs/>
          <w:color w:val="007133"/>
          <w:u w:val="dash"/>
          <w:lang w:val="es-ES"/>
        </w:rPr>
        <w:t xml:space="preserve">el punto </w:t>
      </w:r>
      <w:r w:rsidRPr="00FE6A2F">
        <w:rPr>
          <w:b w:val="0"/>
          <w:bCs/>
          <w:color w:val="007133"/>
          <w:u w:val="dash"/>
          <w:lang w:val="es-ES"/>
        </w:rPr>
        <w:t>4 se proporciona información adicional sobre los productos, y en los apéndices 2.2.YY y 2.2.ZZ, respectivamente, se incluye material conexo en el que se describe la verificación de los productos y la información sobre los sistemas.</w:t>
      </w:r>
    </w:p>
    <w:p w14:paraId="49546B42" w14:textId="77777777" w:rsidR="00FE6A2F" w:rsidRPr="00ED6675" w:rsidRDefault="00FE6A2F" w:rsidP="00FE6A2F">
      <w:pPr>
        <w:pStyle w:val="Heading2NOToC"/>
        <w:rPr>
          <w:color w:val="007133"/>
          <w:u w:val="dash"/>
          <w:lang w:val="es-ES_tradnl"/>
        </w:rPr>
      </w:pPr>
      <w:r w:rsidRPr="00E06023">
        <w:rPr>
          <w:bCs/>
          <w:color w:val="007133"/>
          <w:u w:val="single"/>
          <w:lang w:val="es-ES"/>
        </w:rPr>
        <w:t>2.</w:t>
      </w:r>
      <w:r w:rsidRPr="00E06023">
        <w:rPr>
          <w:color w:val="007133"/>
          <w:lang w:val="es-ES"/>
        </w:rPr>
        <w:tab/>
      </w:r>
      <w:r w:rsidRPr="00E06023">
        <w:rPr>
          <w:bCs/>
          <w:color w:val="007133"/>
          <w:u w:val="single"/>
          <w:lang w:val="es-ES"/>
        </w:rPr>
        <w:t>Productos obligatorios</w:t>
      </w:r>
    </w:p>
    <w:p w14:paraId="46A397CC" w14:textId="44F6C452" w:rsidR="00FE6A2F" w:rsidRPr="00E06023" w:rsidRDefault="00FE6A2F" w:rsidP="00FE6A2F">
      <w:pPr>
        <w:pStyle w:val="Subheading1"/>
        <w:spacing w:before="360" w:line="240" w:lineRule="auto"/>
        <w:rPr>
          <w:b w:val="0"/>
          <w:bCs/>
          <w:color w:val="007133"/>
          <w:u w:val="dash"/>
          <w:lang w:val="es-ES"/>
        </w:rPr>
      </w:pPr>
      <w:r w:rsidRPr="00E06023">
        <w:rPr>
          <w:b w:val="0"/>
          <w:bCs/>
          <w:color w:val="007133"/>
          <w:u w:val="dash"/>
          <w:lang w:val="es-ES"/>
        </w:rPr>
        <w:t xml:space="preserve">Los centros deberán elaborar en régimen operativo predicciones por conjuntos o probabilísticas (incluida una tendencia central elevada y una dispersión) respecto de las variables que figuran en el cuadro </w:t>
      </w:r>
      <w:r w:rsidRPr="000B761D">
        <w:rPr>
          <w:b w:val="0"/>
          <w:bCs/>
          <w:color w:val="007133"/>
          <w:u w:val="dash"/>
          <w:lang w:val="es-ES"/>
        </w:rPr>
        <w:t xml:space="preserve">X1 </w:t>
      </w:r>
      <w:r w:rsidR="000B761D" w:rsidRPr="000B761D">
        <w:rPr>
          <w:b w:val="0"/>
          <w:bCs/>
          <w:color w:val="007133"/>
          <w:u w:val="dash"/>
          <w:lang w:val="es-ES"/>
        </w:rPr>
        <w:t xml:space="preserve">a escala </w:t>
      </w:r>
      <w:r w:rsidRPr="000B761D">
        <w:rPr>
          <w:b w:val="0"/>
          <w:bCs/>
          <w:color w:val="007133"/>
          <w:u w:val="dash"/>
          <w:lang w:val="es-ES"/>
        </w:rPr>
        <w:t>mundial,</w:t>
      </w:r>
      <w:r w:rsidRPr="00E06023">
        <w:rPr>
          <w:b w:val="0"/>
          <w:bCs/>
          <w:color w:val="007133"/>
          <w:u w:val="dash"/>
          <w:lang w:val="es-ES"/>
        </w:rPr>
        <w:t xml:space="preserve"> cuando proceda. Los productos relacionados con la criosfera no serán válidos en todas las zonas continentales aunque tales productos de datos pueden </w:t>
      </w:r>
      <w:r w:rsidRPr="00E06023">
        <w:rPr>
          <w:b w:val="0"/>
          <w:bCs/>
          <w:color w:val="007133"/>
          <w:u w:val="dash"/>
          <w:lang w:val="es-ES"/>
        </w:rPr>
        <w:lastRenderedPageBreak/>
        <w:t xml:space="preserve">conservar </w:t>
      </w:r>
      <w:r w:rsidR="000B761D">
        <w:rPr>
          <w:b w:val="0"/>
          <w:bCs/>
          <w:color w:val="007133"/>
          <w:u w:val="dash"/>
          <w:lang w:val="es-ES"/>
        </w:rPr>
        <w:t>un alcance</w:t>
      </w:r>
      <w:r w:rsidRPr="00E06023">
        <w:rPr>
          <w:b w:val="0"/>
          <w:bCs/>
          <w:color w:val="007133"/>
          <w:u w:val="dash"/>
          <w:lang w:val="es-ES"/>
        </w:rPr>
        <w:t xml:space="preserve"> mundial. En el punto 4.6 figuran definiciones más amplias de las variables.</w:t>
      </w:r>
    </w:p>
    <w:p w14:paraId="0D033844" w14:textId="77777777" w:rsidR="00FE6A2F" w:rsidRPr="00E06023" w:rsidRDefault="00FE6A2F" w:rsidP="00FE6A2F">
      <w:pPr>
        <w:pStyle w:val="Subheading1"/>
        <w:spacing w:line="240" w:lineRule="auto"/>
        <w:rPr>
          <w:color w:val="007133"/>
          <w:u w:val="dash"/>
        </w:rPr>
      </w:pPr>
      <w:r w:rsidRPr="00E06023">
        <w:rPr>
          <w:bCs/>
          <w:color w:val="007133"/>
          <w:u w:val="dash"/>
          <w:lang w:val="es-ES"/>
        </w:rPr>
        <w:t>Cuadro X1.</w:t>
      </w:r>
      <w:r w:rsidRPr="00E06023">
        <w:rPr>
          <w:color w:val="007133"/>
          <w:u w:val="dash"/>
          <w:lang w:val="es-ES"/>
        </w:rPr>
        <w:t xml:space="preserve"> </w:t>
      </w:r>
      <w:r w:rsidRPr="00E06023">
        <w:rPr>
          <w:color w:val="007133"/>
          <w:u w:val="dash"/>
          <w:lang w:val="es-ES"/>
        </w:rPr>
        <w:tab/>
      </w:r>
      <w:r w:rsidRPr="00E06023">
        <w:rPr>
          <w:bCs/>
          <w:color w:val="007133"/>
          <w:u w:val="dash"/>
          <w:lang w:val="es-ES"/>
        </w:rPr>
        <w:t>Variables obligatorias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1620"/>
        <w:gridCol w:w="1500"/>
        <w:gridCol w:w="1755"/>
        <w:gridCol w:w="1290"/>
        <w:gridCol w:w="1315"/>
      </w:tblGrid>
      <w:tr w:rsidR="00FE6A2F" w14:paraId="48E0014D" w14:textId="77777777" w:rsidTr="000E7E47">
        <w:trPr>
          <w:trHeight w:val="945"/>
        </w:trPr>
        <w:tc>
          <w:tcPr>
            <w:tcW w:w="2070" w:type="dxa"/>
            <w:tcBorders>
              <w:top w:val="single" w:sz="4" w:space="0" w:color="auto"/>
              <w:left w:val="single" w:sz="4" w:space="0" w:color="auto"/>
              <w:bottom w:val="single" w:sz="4" w:space="0" w:color="auto"/>
              <w:right w:val="single" w:sz="4" w:space="0" w:color="auto"/>
            </w:tcBorders>
            <w:hideMark/>
          </w:tcPr>
          <w:p w14:paraId="4F92434C" w14:textId="77777777" w:rsidR="00FE6A2F" w:rsidRPr="00E06023" w:rsidRDefault="00FE6A2F" w:rsidP="000E7E47">
            <w:pPr>
              <w:pStyle w:val="Tableheader"/>
              <w:spacing w:before="40" w:after="40" w:line="240" w:lineRule="auto"/>
              <w:jc w:val="left"/>
              <w:rPr>
                <w:b/>
                <w:bCs/>
                <w:color w:val="007133"/>
                <w:u w:val="dash"/>
              </w:rPr>
            </w:pPr>
            <w:r w:rsidRPr="00E06023">
              <w:rPr>
                <w:b/>
                <w:bCs/>
                <w:iCs/>
                <w:color w:val="007133"/>
                <w:u w:val="dash"/>
                <w:lang w:val="es-ES"/>
              </w:rPr>
              <w:t>Nombre de la variable</w:t>
            </w:r>
          </w:p>
        </w:tc>
        <w:tc>
          <w:tcPr>
            <w:tcW w:w="1620" w:type="dxa"/>
            <w:tcBorders>
              <w:top w:val="single" w:sz="4" w:space="0" w:color="auto"/>
              <w:left w:val="single" w:sz="4" w:space="0" w:color="auto"/>
              <w:bottom w:val="single" w:sz="4" w:space="0" w:color="auto"/>
              <w:right w:val="single" w:sz="4" w:space="0" w:color="auto"/>
            </w:tcBorders>
            <w:hideMark/>
          </w:tcPr>
          <w:p w14:paraId="392C9619" w14:textId="77777777" w:rsidR="00FE6A2F" w:rsidRPr="00E06023" w:rsidRDefault="00FE6A2F" w:rsidP="000E7E47">
            <w:pPr>
              <w:pStyle w:val="Tableheader"/>
              <w:spacing w:before="40" w:after="40" w:line="240" w:lineRule="auto"/>
              <w:jc w:val="left"/>
              <w:rPr>
                <w:rFonts w:asciiTheme="minorHAnsi" w:hAnsiTheme="minorHAnsi"/>
                <w:color w:val="007133"/>
                <w:u w:val="dash"/>
              </w:rPr>
            </w:pPr>
            <w:r w:rsidRPr="00E06023">
              <w:rPr>
                <w:b/>
                <w:bCs/>
                <w:iCs/>
                <w:color w:val="007133"/>
                <w:u w:val="dash"/>
                <w:lang w:val="es-ES"/>
              </w:rPr>
              <w:t>Resolución espacial</w:t>
            </w:r>
          </w:p>
        </w:tc>
        <w:tc>
          <w:tcPr>
            <w:tcW w:w="1500" w:type="dxa"/>
            <w:tcBorders>
              <w:top w:val="single" w:sz="4" w:space="0" w:color="auto"/>
              <w:left w:val="single" w:sz="4" w:space="0" w:color="auto"/>
              <w:bottom w:val="single" w:sz="4" w:space="0" w:color="auto"/>
              <w:right w:val="single" w:sz="4" w:space="0" w:color="auto"/>
            </w:tcBorders>
            <w:hideMark/>
          </w:tcPr>
          <w:p w14:paraId="7E870E9A" w14:textId="77777777" w:rsidR="00FE6A2F" w:rsidRPr="00ED6675" w:rsidRDefault="00FE6A2F" w:rsidP="000E7E47">
            <w:pPr>
              <w:pStyle w:val="Tableheader"/>
              <w:spacing w:before="0" w:after="0" w:line="240" w:lineRule="auto"/>
              <w:jc w:val="left"/>
              <w:rPr>
                <w:b/>
                <w:bCs/>
                <w:color w:val="007133"/>
                <w:u w:val="dash"/>
                <w:lang w:val="es-ES_tradnl"/>
              </w:rPr>
            </w:pPr>
            <w:r w:rsidRPr="00E06023">
              <w:rPr>
                <w:b/>
                <w:bCs/>
                <w:iCs/>
                <w:color w:val="007133"/>
                <w:u w:val="dash"/>
                <w:lang w:val="es-ES"/>
              </w:rPr>
              <w:t>Resoluciones temporales (intervalo de tiempo)</w:t>
            </w:r>
          </w:p>
        </w:tc>
        <w:tc>
          <w:tcPr>
            <w:tcW w:w="1755" w:type="dxa"/>
            <w:tcBorders>
              <w:top w:val="single" w:sz="4" w:space="0" w:color="auto"/>
              <w:left w:val="single" w:sz="4" w:space="0" w:color="auto"/>
              <w:bottom w:val="single" w:sz="4" w:space="0" w:color="auto"/>
              <w:right w:val="single" w:sz="4" w:space="0" w:color="auto"/>
            </w:tcBorders>
            <w:hideMark/>
          </w:tcPr>
          <w:p w14:paraId="1E481BC4" w14:textId="77777777" w:rsidR="00FE6A2F" w:rsidRPr="00E06023" w:rsidRDefault="00FE6A2F" w:rsidP="000E7E47">
            <w:pPr>
              <w:pStyle w:val="Tableheader"/>
              <w:spacing w:before="0" w:after="0" w:line="240" w:lineRule="auto"/>
              <w:jc w:val="left"/>
              <w:rPr>
                <w:b/>
                <w:bCs/>
                <w:color w:val="007133"/>
                <w:u w:val="dash"/>
              </w:rPr>
            </w:pPr>
            <w:r w:rsidRPr="00E06023">
              <w:rPr>
                <w:b/>
                <w:bCs/>
                <w:iCs/>
                <w:color w:val="007133"/>
                <w:u w:val="dash"/>
                <w:lang w:val="es-ES"/>
              </w:rPr>
              <w:t>Tiempos de previsión</w:t>
            </w:r>
          </w:p>
        </w:tc>
        <w:tc>
          <w:tcPr>
            <w:tcW w:w="1290" w:type="dxa"/>
            <w:tcBorders>
              <w:top w:val="single" w:sz="4" w:space="0" w:color="auto"/>
              <w:left w:val="single" w:sz="4" w:space="0" w:color="auto"/>
              <w:bottom w:val="single" w:sz="4" w:space="0" w:color="auto"/>
              <w:right w:val="single" w:sz="4" w:space="0" w:color="auto"/>
            </w:tcBorders>
            <w:hideMark/>
          </w:tcPr>
          <w:p w14:paraId="4F5DDE62" w14:textId="77777777" w:rsidR="00FE6A2F" w:rsidRPr="00E06023" w:rsidRDefault="00FE6A2F" w:rsidP="000E7E47">
            <w:pPr>
              <w:pStyle w:val="Tableheader"/>
              <w:spacing w:before="0" w:after="0" w:line="240" w:lineRule="auto"/>
              <w:jc w:val="left"/>
              <w:rPr>
                <w:b/>
                <w:bCs/>
                <w:color w:val="007133"/>
                <w:u w:val="dash"/>
              </w:rPr>
            </w:pPr>
            <w:r w:rsidRPr="00E06023">
              <w:rPr>
                <w:b/>
                <w:bCs/>
                <w:iCs/>
                <w:color w:val="007133"/>
                <w:u w:val="dash"/>
                <w:lang w:val="es-ES"/>
              </w:rPr>
              <w:t>Frecuencia de actualización</w:t>
            </w:r>
          </w:p>
        </w:tc>
        <w:tc>
          <w:tcPr>
            <w:tcW w:w="1315" w:type="dxa"/>
            <w:tcBorders>
              <w:top w:val="single" w:sz="4" w:space="0" w:color="auto"/>
              <w:left w:val="single" w:sz="4" w:space="0" w:color="auto"/>
              <w:bottom w:val="single" w:sz="4" w:space="0" w:color="auto"/>
              <w:right w:val="single" w:sz="4" w:space="0" w:color="auto"/>
            </w:tcBorders>
            <w:hideMark/>
          </w:tcPr>
          <w:p w14:paraId="5F292792" w14:textId="77777777" w:rsidR="00FE6A2F" w:rsidRPr="00E06023" w:rsidRDefault="00FE6A2F" w:rsidP="000E7E47">
            <w:pPr>
              <w:pStyle w:val="Tableheader"/>
              <w:spacing w:before="0" w:after="0" w:line="240" w:lineRule="auto"/>
              <w:jc w:val="left"/>
              <w:rPr>
                <w:rFonts w:asciiTheme="minorHAnsi" w:hAnsiTheme="minorHAnsi"/>
                <w:color w:val="007133"/>
                <w:u w:val="dash"/>
              </w:rPr>
            </w:pPr>
            <w:r w:rsidRPr="00E06023">
              <w:rPr>
                <w:b/>
                <w:bCs/>
                <w:iCs/>
                <w:color w:val="007133"/>
                <w:u w:val="dash"/>
                <w:lang w:val="es-ES"/>
              </w:rPr>
              <w:t>Latencia</w:t>
            </w:r>
          </w:p>
        </w:tc>
      </w:tr>
      <w:tr w:rsidR="00FE6A2F" w14:paraId="3CC611DE" w14:textId="77777777" w:rsidTr="000E7E47">
        <w:trPr>
          <w:trHeight w:val="584"/>
        </w:trPr>
        <w:tc>
          <w:tcPr>
            <w:tcW w:w="2070" w:type="dxa"/>
            <w:tcBorders>
              <w:top w:val="single" w:sz="4" w:space="0" w:color="auto"/>
              <w:left w:val="single" w:sz="4" w:space="0" w:color="auto"/>
              <w:bottom w:val="single" w:sz="4" w:space="0" w:color="auto"/>
              <w:right w:val="single" w:sz="4" w:space="0" w:color="auto"/>
            </w:tcBorders>
            <w:hideMark/>
          </w:tcPr>
          <w:p w14:paraId="549ECB13" w14:textId="77777777" w:rsidR="00FE6A2F" w:rsidRPr="00ED6675" w:rsidRDefault="00FE6A2F" w:rsidP="000E7E47">
            <w:pPr>
              <w:pStyle w:val="Tablebody"/>
              <w:spacing w:before="20" w:after="20" w:line="240" w:lineRule="auto"/>
              <w:rPr>
                <w:color w:val="007133"/>
                <w:u w:val="dash"/>
                <w:lang w:val="es-ES_tradnl"/>
              </w:rPr>
            </w:pPr>
            <w:r w:rsidRPr="00E06023">
              <w:rPr>
                <w:color w:val="007133"/>
                <w:u w:val="dash"/>
                <w:lang w:val="es-ES"/>
              </w:rPr>
              <w:t>Escorrentía (caudal). En el punto 4.6 se facilitan más detalles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E18B84" w14:textId="77777777" w:rsidR="00FE6A2F" w:rsidRPr="00ED6675" w:rsidRDefault="00FE6A2F" w:rsidP="000E7E47">
            <w:pPr>
              <w:pStyle w:val="Bodytext1"/>
              <w:spacing w:before="20" w:after="20" w:line="240" w:lineRule="auto"/>
              <w:rPr>
                <w:color w:val="007133"/>
                <w:sz w:val="18"/>
                <w:szCs w:val="18"/>
                <w:u w:val="dash"/>
                <w:lang w:val="es-ES_tradnl"/>
              </w:rPr>
            </w:pPr>
            <w:r w:rsidRPr="00E06023">
              <w:rPr>
                <w:color w:val="007133"/>
                <w:u w:val="dash"/>
                <w:lang w:val="es-ES"/>
              </w:rPr>
              <w:t xml:space="preserve">Retículas de 5-25 km o cuencas </w:t>
            </w:r>
            <w:proofErr w:type="spellStart"/>
            <w:r w:rsidRPr="00E06023">
              <w:rPr>
                <w:color w:val="007133"/>
                <w:u w:val="dash"/>
                <w:lang w:val="es-ES"/>
              </w:rPr>
              <w:t>mesoescalares</w:t>
            </w:r>
            <w:proofErr w:type="spellEnd"/>
          </w:p>
        </w:tc>
        <w:tc>
          <w:tcPr>
            <w:tcW w:w="1500" w:type="dxa"/>
            <w:tcBorders>
              <w:top w:val="single" w:sz="4" w:space="0" w:color="auto"/>
              <w:left w:val="single" w:sz="4" w:space="0" w:color="auto"/>
              <w:bottom w:val="single" w:sz="4" w:space="0" w:color="auto"/>
              <w:right w:val="single" w:sz="4" w:space="0" w:color="auto"/>
            </w:tcBorders>
            <w:vAlign w:val="center"/>
            <w:hideMark/>
          </w:tcPr>
          <w:p w14:paraId="69B22B34" w14:textId="77777777" w:rsidR="00FE6A2F" w:rsidRPr="00E06023" w:rsidRDefault="00FE6A2F" w:rsidP="000E7E47">
            <w:pPr>
              <w:pStyle w:val="Bodytext1"/>
              <w:spacing w:before="20" w:after="20" w:line="240" w:lineRule="auto"/>
              <w:rPr>
                <w:color w:val="007133"/>
                <w:sz w:val="18"/>
                <w:szCs w:val="18"/>
                <w:u w:val="dash"/>
              </w:rPr>
            </w:pPr>
            <w:r w:rsidRPr="00E06023">
              <w:rPr>
                <w:color w:val="007133"/>
                <w:u w:val="dash"/>
                <w:lang w:val="es-ES"/>
              </w:rPr>
              <w:t>Entre 1 día y 1 mes</w:t>
            </w:r>
          </w:p>
        </w:tc>
        <w:tc>
          <w:tcPr>
            <w:tcW w:w="1755" w:type="dxa"/>
            <w:tcBorders>
              <w:top w:val="single" w:sz="4" w:space="0" w:color="auto"/>
              <w:left w:val="single" w:sz="4" w:space="0" w:color="auto"/>
              <w:bottom w:val="single" w:sz="4" w:space="0" w:color="auto"/>
              <w:right w:val="single" w:sz="4" w:space="0" w:color="auto"/>
            </w:tcBorders>
            <w:vAlign w:val="center"/>
            <w:hideMark/>
          </w:tcPr>
          <w:p w14:paraId="73306B97" w14:textId="0FD3D7F7" w:rsidR="00FE6A2F" w:rsidRPr="00ED6675" w:rsidRDefault="00FE6A2F" w:rsidP="000E7E47">
            <w:pPr>
              <w:pStyle w:val="Tablebody"/>
              <w:spacing w:before="20" w:after="20" w:line="240" w:lineRule="auto"/>
              <w:rPr>
                <w:color w:val="007133"/>
                <w:szCs w:val="24"/>
                <w:u w:val="dash"/>
                <w:lang w:val="es-ES_tradnl"/>
              </w:rPr>
            </w:pPr>
            <w:r w:rsidRPr="00E06023">
              <w:rPr>
                <w:color w:val="007133"/>
                <w:u w:val="dash"/>
                <w:lang w:val="es-ES"/>
              </w:rPr>
              <w:t>De 0 a 12 meses con un</w:t>
            </w:r>
            <w:r w:rsidR="00823EBB">
              <w:rPr>
                <w:color w:val="007133"/>
                <w:u w:val="dash"/>
                <w:lang w:val="es-ES"/>
              </w:rPr>
              <w:t xml:space="preserve"> plazo</w:t>
            </w:r>
            <w:r w:rsidRPr="00E06023">
              <w:rPr>
                <w:color w:val="007133"/>
                <w:u w:val="dash"/>
                <w:lang w:val="es-ES"/>
              </w:rPr>
              <w:t xml:space="preserve"> mínimo de 3 meses</w:t>
            </w:r>
          </w:p>
        </w:tc>
        <w:tc>
          <w:tcPr>
            <w:tcW w:w="1290" w:type="dxa"/>
            <w:tcBorders>
              <w:top w:val="single" w:sz="4" w:space="0" w:color="auto"/>
              <w:left w:val="single" w:sz="4" w:space="0" w:color="auto"/>
              <w:bottom w:val="single" w:sz="4" w:space="0" w:color="auto"/>
              <w:right w:val="single" w:sz="4" w:space="0" w:color="auto"/>
            </w:tcBorders>
            <w:vAlign w:val="center"/>
            <w:hideMark/>
          </w:tcPr>
          <w:p w14:paraId="239C69CE" w14:textId="77777777" w:rsidR="00FE6A2F" w:rsidRPr="00E06023" w:rsidRDefault="00FE6A2F" w:rsidP="000E7E47">
            <w:pPr>
              <w:pStyle w:val="Tablebody"/>
              <w:spacing w:before="20" w:after="20" w:line="240" w:lineRule="auto"/>
              <w:rPr>
                <w:color w:val="007133"/>
                <w:u w:val="dash"/>
              </w:rPr>
            </w:pPr>
            <w:r w:rsidRPr="00E06023">
              <w:rPr>
                <w:color w:val="007133"/>
                <w:u w:val="dash"/>
                <w:lang w:val="es-ES"/>
              </w:rPr>
              <w:t>Entre 1 día y 1 mes</w:t>
            </w:r>
          </w:p>
        </w:tc>
        <w:tc>
          <w:tcPr>
            <w:tcW w:w="1315" w:type="dxa"/>
            <w:tcBorders>
              <w:top w:val="single" w:sz="4" w:space="0" w:color="auto"/>
              <w:left w:val="single" w:sz="4" w:space="0" w:color="auto"/>
              <w:bottom w:val="single" w:sz="4" w:space="0" w:color="auto"/>
              <w:right w:val="single" w:sz="4" w:space="0" w:color="auto"/>
            </w:tcBorders>
            <w:vAlign w:val="center"/>
            <w:hideMark/>
          </w:tcPr>
          <w:p w14:paraId="4293D7AE" w14:textId="77777777" w:rsidR="00FE6A2F" w:rsidRPr="00E06023" w:rsidRDefault="00FE6A2F" w:rsidP="000E7E47">
            <w:pPr>
              <w:pStyle w:val="Tablebody"/>
              <w:spacing w:before="20" w:after="20" w:line="240" w:lineRule="auto"/>
              <w:rPr>
                <w:color w:val="007133"/>
                <w:u w:val="dash"/>
              </w:rPr>
            </w:pPr>
            <w:r w:rsidRPr="00E06023">
              <w:rPr>
                <w:color w:val="007133"/>
                <w:u w:val="dash"/>
                <w:lang w:val="es-ES"/>
              </w:rPr>
              <w:t>Entre 1 y 10 días</w:t>
            </w:r>
          </w:p>
        </w:tc>
      </w:tr>
    </w:tbl>
    <w:p w14:paraId="15A83B75" w14:textId="77777777" w:rsidR="00FE6A2F" w:rsidRPr="00E06023" w:rsidRDefault="00FE6A2F" w:rsidP="00FE6A2F">
      <w:pPr>
        <w:pStyle w:val="Subheading1"/>
        <w:spacing w:after="0" w:line="240" w:lineRule="auto"/>
        <w:rPr>
          <w:color w:val="007133"/>
          <w:u w:val="dash"/>
        </w:rPr>
      </w:pPr>
      <w:r w:rsidRPr="00E06023">
        <w:rPr>
          <w:bCs/>
          <w:color w:val="007133"/>
          <w:u w:val="dash"/>
          <w:lang w:val="es-ES"/>
        </w:rPr>
        <w:t>3.</w:t>
      </w:r>
      <w:r w:rsidRPr="00E06023">
        <w:rPr>
          <w:color w:val="007133"/>
          <w:u w:val="dash"/>
          <w:lang w:val="es-ES"/>
        </w:rPr>
        <w:tab/>
      </w:r>
      <w:r w:rsidRPr="00E06023">
        <w:rPr>
          <w:bCs/>
          <w:color w:val="007133"/>
          <w:u w:val="dash"/>
          <w:lang w:val="es-ES"/>
        </w:rPr>
        <w:t>Productos especialmente recomendados</w:t>
      </w:r>
      <w:bookmarkStart w:id="4" w:name="_p_57694D1FADD9BC4F87130A67F213896A"/>
      <w:bookmarkStart w:id="5" w:name="_p_D54CE023D028BE42A3CFBD1E899867C0"/>
      <w:bookmarkEnd w:id="4"/>
      <w:bookmarkEnd w:id="5"/>
    </w:p>
    <w:p w14:paraId="71FDA7C1" w14:textId="77F35587" w:rsidR="00FE6A2F" w:rsidRPr="00E06023" w:rsidRDefault="00FE6A2F" w:rsidP="00FE6A2F">
      <w:pPr>
        <w:pStyle w:val="Subheading1"/>
        <w:spacing w:before="360" w:line="240" w:lineRule="auto"/>
        <w:rPr>
          <w:b w:val="0"/>
          <w:bCs/>
          <w:color w:val="007133"/>
          <w:u w:val="dash"/>
          <w:lang w:val="es-ES"/>
        </w:rPr>
      </w:pPr>
      <w:r w:rsidRPr="00E06023">
        <w:rPr>
          <w:b w:val="0"/>
          <w:bCs/>
          <w:color w:val="007133"/>
          <w:u w:val="dash"/>
          <w:lang w:val="es-ES"/>
        </w:rPr>
        <w:t xml:space="preserve">Además de los productos básicos (obligatorios), se invita y alienta a los centros a que proporcionen productos de información probabilística respecto de otras variables con el fin de </w:t>
      </w:r>
      <w:r w:rsidR="00AB2A0C">
        <w:rPr>
          <w:b w:val="0"/>
          <w:bCs/>
          <w:color w:val="007133"/>
          <w:u w:val="dash"/>
          <w:lang w:val="es-ES"/>
        </w:rPr>
        <w:t>situar</w:t>
      </w:r>
      <w:r w:rsidRPr="00E06023">
        <w:rPr>
          <w:b w:val="0"/>
          <w:bCs/>
          <w:color w:val="007133"/>
          <w:u w:val="dash"/>
          <w:lang w:val="es-ES"/>
        </w:rPr>
        <w:t xml:space="preserve"> </w:t>
      </w:r>
      <w:r w:rsidR="00486226">
        <w:rPr>
          <w:b w:val="0"/>
          <w:bCs/>
          <w:color w:val="007133"/>
          <w:u w:val="dash"/>
          <w:lang w:val="es-ES"/>
        </w:rPr>
        <w:t xml:space="preserve">en </w:t>
      </w:r>
      <w:r w:rsidRPr="00E06023">
        <w:rPr>
          <w:b w:val="0"/>
          <w:bCs/>
          <w:color w:val="007133"/>
          <w:u w:val="dash"/>
          <w:lang w:val="es-ES"/>
        </w:rPr>
        <w:t>un contexto más completo los productos de predicción fundamentales indicados anteriormente. En el punto 4.6 figuran definiciones más amplias de las variables.</w:t>
      </w:r>
    </w:p>
    <w:p w14:paraId="2B19966B" w14:textId="77777777" w:rsidR="00FE6A2F" w:rsidRPr="00E06023" w:rsidRDefault="00FE6A2F" w:rsidP="00FE6A2F">
      <w:pPr>
        <w:pStyle w:val="Subheading1"/>
        <w:rPr>
          <w:color w:val="007133"/>
          <w:u w:val="dash"/>
        </w:rPr>
      </w:pPr>
      <w:r w:rsidRPr="00E06023">
        <w:rPr>
          <w:bCs/>
          <w:color w:val="007133"/>
          <w:u w:val="dash"/>
          <w:lang w:val="es-ES"/>
        </w:rPr>
        <w:t>Cuadro X2.</w:t>
      </w:r>
      <w:r w:rsidRPr="00E06023">
        <w:rPr>
          <w:color w:val="007133"/>
          <w:u w:val="dash"/>
          <w:lang w:val="es-ES"/>
        </w:rPr>
        <w:t xml:space="preserve"> </w:t>
      </w:r>
      <w:r w:rsidRPr="00E06023">
        <w:rPr>
          <w:bCs/>
          <w:color w:val="007133"/>
          <w:u w:val="dash"/>
          <w:lang w:val="es-ES"/>
        </w:rPr>
        <w:t>Variables adicionales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2202"/>
        <w:gridCol w:w="1342"/>
        <w:gridCol w:w="2456"/>
        <w:gridCol w:w="1214"/>
        <w:gridCol w:w="1176"/>
        <w:gridCol w:w="1240"/>
      </w:tblGrid>
      <w:tr w:rsidR="00FE6A2F" w14:paraId="60971AFF" w14:textId="77777777" w:rsidTr="000E7E47">
        <w:tc>
          <w:tcPr>
            <w:tcW w:w="2535" w:type="dxa"/>
            <w:tcBorders>
              <w:top w:val="single" w:sz="4" w:space="0" w:color="auto"/>
              <w:left w:val="single" w:sz="4" w:space="0" w:color="auto"/>
              <w:bottom w:val="single" w:sz="4" w:space="0" w:color="auto"/>
              <w:right w:val="single" w:sz="4" w:space="0" w:color="auto"/>
            </w:tcBorders>
            <w:vAlign w:val="center"/>
            <w:hideMark/>
          </w:tcPr>
          <w:p w14:paraId="0FAC51BA" w14:textId="77777777" w:rsidR="00FE6A2F" w:rsidRPr="00E06023" w:rsidRDefault="00FE6A2F" w:rsidP="000E7E47">
            <w:pPr>
              <w:pStyle w:val="Tableheader"/>
              <w:snapToGrid w:val="0"/>
              <w:spacing w:before="20" w:after="20" w:line="240" w:lineRule="auto"/>
              <w:jc w:val="left"/>
              <w:rPr>
                <w:color w:val="007133"/>
                <w:u w:val="dash"/>
              </w:rPr>
            </w:pPr>
            <w:r w:rsidRPr="00E06023">
              <w:rPr>
                <w:b/>
                <w:bCs/>
                <w:iCs/>
                <w:color w:val="007133"/>
                <w:u w:val="dash"/>
                <w:lang w:val="es-ES"/>
              </w:rPr>
              <w:t>Nombre de la variable</w:t>
            </w:r>
          </w:p>
        </w:tc>
        <w:tc>
          <w:tcPr>
            <w:tcW w:w="1530" w:type="dxa"/>
            <w:tcBorders>
              <w:top w:val="single" w:sz="4" w:space="0" w:color="auto"/>
              <w:left w:val="single" w:sz="4" w:space="0" w:color="auto"/>
              <w:bottom w:val="single" w:sz="4" w:space="0" w:color="auto"/>
              <w:right w:val="single" w:sz="4" w:space="0" w:color="auto"/>
            </w:tcBorders>
            <w:hideMark/>
          </w:tcPr>
          <w:p w14:paraId="60C811A7" w14:textId="77777777" w:rsidR="00FE6A2F" w:rsidRPr="00E06023" w:rsidRDefault="00FE6A2F" w:rsidP="000E7E47">
            <w:pPr>
              <w:pStyle w:val="Tableheader"/>
              <w:spacing w:before="20" w:after="20" w:line="240" w:lineRule="auto"/>
              <w:jc w:val="left"/>
              <w:rPr>
                <w:rFonts w:asciiTheme="minorHAnsi" w:hAnsiTheme="minorHAnsi"/>
                <w:color w:val="007133"/>
                <w:u w:val="dash"/>
              </w:rPr>
            </w:pPr>
            <w:r w:rsidRPr="00E06023">
              <w:rPr>
                <w:b/>
                <w:bCs/>
                <w:iCs/>
                <w:color w:val="007133"/>
                <w:u w:val="dash"/>
                <w:lang w:val="es-ES"/>
              </w:rPr>
              <w:t>Resolución espacial</w:t>
            </w:r>
          </w:p>
        </w:tc>
        <w:tc>
          <w:tcPr>
            <w:tcW w:w="1440" w:type="dxa"/>
            <w:tcBorders>
              <w:top w:val="single" w:sz="4" w:space="0" w:color="auto"/>
              <w:left w:val="single" w:sz="4" w:space="0" w:color="auto"/>
              <w:bottom w:val="single" w:sz="4" w:space="0" w:color="auto"/>
              <w:right w:val="single" w:sz="4" w:space="0" w:color="auto"/>
            </w:tcBorders>
            <w:hideMark/>
          </w:tcPr>
          <w:p w14:paraId="765A1FA3" w14:textId="77777777" w:rsidR="00FE6A2F" w:rsidRPr="00ED6675" w:rsidRDefault="00FE6A2F" w:rsidP="000E7E47">
            <w:pPr>
              <w:pStyle w:val="Tableheader"/>
              <w:spacing w:before="20" w:after="20" w:line="240" w:lineRule="auto"/>
              <w:jc w:val="left"/>
              <w:rPr>
                <w:b/>
                <w:bCs/>
                <w:color w:val="007133"/>
                <w:u w:val="dash"/>
                <w:lang w:val="es-ES_tradnl"/>
              </w:rPr>
            </w:pPr>
            <w:r w:rsidRPr="00E06023">
              <w:rPr>
                <w:b/>
                <w:bCs/>
                <w:iCs/>
                <w:color w:val="007133"/>
                <w:u w:val="dash"/>
                <w:lang w:val="es-ES"/>
              </w:rPr>
              <w:t>Resolución temporal (intervalo de tiempo)</w:t>
            </w:r>
          </w:p>
        </w:tc>
        <w:tc>
          <w:tcPr>
            <w:tcW w:w="1380" w:type="dxa"/>
            <w:tcBorders>
              <w:top w:val="single" w:sz="4" w:space="0" w:color="auto"/>
              <w:left w:val="single" w:sz="4" w:space="0" w:color="auto"/>
              <w:bottom w:val="single" w:sz="4" w:space="0" w:color="auto"/>
              <w:right w:val="single" w:sz="4" w:space="0" w:color="auto"/>
            </w:tcBorders>
            <w:hideMark/>
          </w:tcPr>
          <w:p w14:paraId="7A7CA699" w14:textId="77777777" w:rsidR="00FE6A2F" w:rsidRPr="00E06023" w:rsidRDefault="00FE6A2F" w:rsidP="000E7E47">
            <w:pPr>
              <w:pStyle w:val="Tableheader"/>
              <w:spacing w:before="20" w:after="20" w:line="240" w:lineRule="auto"/>
              <w:jc w:val="left"/>
              <w:rPr>
                <w:b/>
                <w:bCs/>
                <w:color w:val="007133"/>
                <w:u w:val="dash"/>
              </w:rPr>
            </w:pPr>
            <w:r w:rsidRPr="00E06023">
              <w:rPr>
                <w:b/>
                <w:bCs/>
                <w:iCs/>
                <w:color w:val="007133"/>
                <w:u w:val="dash"/>
                <w:lang w:val="es-ES"/>
              </w:rPr>
              <w:t>Tiempos de previsión</w:t>
            </w:r>
          </w:p>
        </w:tc>
        <w:tc>
          <w:tcPr>
            <w:tcW w:w="1335" w:type="dxa"/>
            <w:tcBorders>
              <w:top w:val="single" w:sz="4" w:space="0" w:color="auto"/>
              <w:left w:val="single" w:sz="4" w:space="0" w:color="auto"/>
              <w:bottom w:val="single" w:sz="4" w:space="0" w:color="auto"/>
              <w:right w:val="single" w:sz="4" w:space="0" w:color="auto"/>
            </w:tcBorders>
            <w:hideMark/>
          </w:tcPr>
          <w:p w14:paraId="1B103B7D" w14:textId="77777777" w:rsidR="00FE6A2F" w:rsidRPr="00E06023" w:rsidRDefault="00FE6A2F" w:rsidP="000E7E47">
            <w:pPr>
              <w:pStyle w:val="Tableheader"/>
              <w:spacing w:before="20" w:after="20" w:line="240" w:lineRule="auto"/>
              <w:jc w:val="left"/>
              <w:rPr>
                <w:b/>
                <w:bCs/>
                <w:color w:val="007133"/>
                <w:u w:val="dash"/>
              </w:rPr>
            </w:pPr>
            <w:r w:rsidRPr="00E06023">
              <w:rPr>
                <w:b/>
                <w:bCs/>
                <w:iCs/>
                <w:color w:val="007133"/>
                <w:u w:val="dash"/>
                <w:lang w:val="es-ES"/>
              </w:rPr>
              <w:t>Frecuencia de actualización</w:t>
            </w:r>
          </w:p>
        </w:tc>
        <w:tc>
          <w:tcPr>
            <w:tcW w:w="1410" w:type="dxa"/>
            <w:tcBorders>
              <w:top w:val="single" w:sz="4" w:space="0" w:color="auto"/>
              <w:left w:val="single" w:sz="4" w:space="0" w:color="auto"/>
              <w:bottom w:val="single" w:sz="4" w:space="0" w:color="auto"/>
              <w:right w:val="single" w:sz="4" w:space="0" w:color="auto"/>
            </w:tcBorders>
            <w:hideMark/>
          </w:tcPr>
          <w:p w14:paraId="58C6E048" w14:textId="77777777" w:rsidR="00FE6A2F" w:rsidRPr="00E06023" w:rsidRDefault="00FE6A2F" w:rsidP="000E7E47">
            <w:pPr>
              <w:pStyle w:val="Tableheader"/>
              <w:spacing w:before="20" w:after="20" w:line="240" w:lineRule="auto"/>
              <w:jc w:val="left"/>
              <w:rPr>
                <w:rFonts w:asciiTheme="minorHAnsi" w:hAnsiTheme="minorHAnsi"/>
                <w:color w:val="007133"/>
                <w:u w:val="dash"/>
              </w:rPr>
            </w:pPr>
            <w:r w:rsidRPr="00E06023">
              <w:rPr>
                <w:b/>
                <w:bCs/>
                <w:iCs/>
                <w:color w:val="007133"/>
                <w:u w:val="dash"/>
                <w:lang w:val="es-ES"/>
              </w:rPr>
              <w:t>Latencia</w:t>
            </w:r>
          </w:p>
        </w:tc>
      </w:tr>
      <w:tr w:rsidR="00FE6A2F" w14:paraId="3ADB91B8" w14:textId="77777777" w:rsidTr="000E7E47">
        <w:trPr>
          <w:trHeight w:val="1031"/>
        </w:trPr>
        <w:tc>
          <w:tcPr>
            <w:tcW w:w="2535" w:type="dxa"/>
            <w:tcBorders>
              <w:top w:val="single" w:sz="4" w:space="0" w:color="auto"/>
              <w:left w:val="single" w:sz="4" w:space="0" w:color="auto"/>
              <w:bottom w:val="single" w:sz="4" w:space="0" w:color="auto"/>
              <w:right w:val="single" w:sz="4" w:space="0" w:color="auto"/>
            </w:tcBorders>
            <w:hideMark/>
          </w:tcPr>
          <w:p w14:paraId="1FF3979C" w14:textId="77777777" w:rsidR="00FE6A2F" w:rsidRPr="00E06023" w:rsidRDefault="00FE6A2F" w:rsidP="000E7E47">
            <w:pPr>
              <w:pStyle w:val="Tablebody"/>
              <w:spacing w:line="240" w:lineRule="auto"/>
              <w:jc w:val="left"/>
              <w:rPr>
                <w:color w:val="007133"/>
                <w:u w:val="dash"/>
              </w:rPr>
            </w:pPr>
            <w:r w:rsidRPr="00E06023">
              <w:rPr>
                <w:color w:val="007133"/>
                <w:u w:val="dash"/>
                <w:lang w:val="es-ES"/>
              </w:rPr>
              <w:t xml:space="preserve">Nivel del río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F0BEF85" w14:textId="77777777" w:rsidR="00FE6A2F" w:rsidRPr="00ED6675" w:rsidRDefault="00FE6A2F" w:rsidP="000E7E47">
            <w:pPr>
              <w:pStyle w:val="Tablebody"/>
              <w:spacing w:before="20" w:after="20" w:line="240" w:lineRule="auto"/>
              <w:rPr>
                <w:color w:val="007133"/>
                <w:u w:val="dash"/>
                <w:lang w:val="es-ES_tradnl"/>
              </w:rPr>
            </w:pPr>
            <w:r w:rsidRPr="00E06023">
              <w:rPr>
                <w:color w:val="007133"/>
                <w:u w:val="dash"/>
                <w:lang w:val="es-ES"/>
              </w:rPr>
              <w:t>Longitudes de alcance de 5-100 km; puntos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F0B5D4" w14:textId="77777777" w:rsidR="00FE6A2F" w:rsidRPr="00E06023" w:rsidRDefault="00FE6A2F" w:rsidP="000E7E47">
            <w:pPr>
              <w:pStyle w:val="Bodytext1"/>
              <w:spacing w:before="20" w:after="20" w:line="240" w:lineRule="auto"/>
              <w:rPr>
                <w:color w:val="007133"/>
                <w:sz w:val="18"/>
                <w:szCs w:val="18"/>
                <w:u w:val="dash"/>
              </w:rPr>
            </w:pPr>
            <w:r w:rsidRPr="00E06023">
              <w:rPr>
                <w:color w:val="007133"/>
                <w:u w:val="dash"/>
                <w:lang w:val="es-ES"/>
              </w:rPr>
              <w:t>Entre 1 día y 1 mes</w:t>
            </w:r>
          </w:p>
        </w:tc>
        <w:tc>
          <w:tcPr>
            <w:tcW w:w="1380" w:type="dxa"/>
            <w:vMerge w:val="restart"/>
            <w:tcBorders>
              <w:top w:val="single" w:sz="4" w:space="0" w:color="auto"/>
              <w:left w:val="single" w:sz="4" w:space="0" w:color="auto"/>
              <w:bottom w:val="single" w:sz="4" w:space="0" w:color="auto"/>
              <w:right w:val="single" w:sz="4" w:space="0" w:color="auto"/>
            </w:tcBorders>
            <w:vAlign w:val="center"/>
          </w:tcPr>
          <w:p w14:paraId="187C712A" w14:textId="1BE9C386" w:rsidR="00FE6A2F" w:rsidRPr="00ED6675" w:rsidRDefault="00FE6A2F" w:rsidP="000E7E47">
            <w:pPr>
              <w:pStyle w:val="Tablebody"/>
              <w:spacing w:before="20" w:after="20" w:line="240" w:lineRule="auto"/>
              <w:rPr>
                <w:color w:val="007133"/>
                <w:u w:val="dash"/>
                <w:lang w:val="es-ES_tradnl"/>
              </w:rPr>
            </w:pPr>
            <w:r w:rsidRPr="00E06023">
              <w:rPr>
                <w:color w:val="007133"/>
                <w:u w:val="dash"/>
                <w:lang w:val="es-ES"/>
              </w:rPr>
              <w:t>De 0 a 12 meses con un</w:t>
            </w:r>
            <w:r w:rsidR="00120760">
              <w:rPr>
                <w:color w:val="007133"/>
                <w:u w:val="dash"/>
                <w:lang w:val="es-ES"/>
              </w:rPr>
              <w:t xml:space="preserve"> </w:t>
            </w:r>
            <w:r w:rsidR="00563E26">
              <w:rPr>
                <w:color w:val="007133"/>
                <w:u w:val="dash"/>
                <w:lang w:val="es-ES"/>
              </w:rPr>
              <w:t xml:space="preserve">plazo </w:t>
            </w:r>
            <w:r w:rsidRPr="00E06023">
              <w:rPr>
                <w:color w:val="007133"/>
                <w:u w:val="dash"/>
                <w:lang w:val="es-ES"/>
              </w:rPr>
              <w:t>mínimo de 3 meses</w:t>
            </w:r>
          </w:p>
        </w:tc>
        <w:tc>
          <w:tcPr>
            <w:tcW w:w="1335" w:type="dxa"/>
            <w:vMerge w:val="restart"/>
            <w:tcBorders>
              <w:top w:val="single" w:sz="4" w:space="0" w:color="auto"/>
              <w:left w:val="single" w:sz="4" w:space="0" w:color="auto"/>
              <w:bottom w:val="single" w:sz="4" w:space="0" w:color="auto"/>
              <w:right w:val="single" w:sz="4" w:space="0" w:color="auto"/>
            </w:tcBorders>
            <w:vAlign w:val="center"/>
            <w:hideMark/>
          </w:tcPr>
          <w:p w14:paraId="790E285A" w14:textId="77777777" w:rsidR="00FE6A2F" w:rsidRPr="00E06023" w:rsidRDefault="00FE6A2F" w:rsidP="000E7E47">
            <w:pPr>
              <w:pStyle w:val="Tablebody"/>
              <w:spacing w:before="20" w:after="20" w:line="240" w:lineRule="auto"/>
              <w:rPr>
                <w:color w:val="007133"/>
                <w:u w:val="dash"/>
              </w:rPr>
            </w:pPr>
            <w:r w:rsidRPr="00E06023">
              <w:rPr>
                <w:color w:val="007133"/>
                <w:u w:val="dash"/>
                <w:lang w:val="es-ES"/>
              </w:rPr>
              <w:t>Entre 1 día y 1 mes</w:t>
            </w:r>
          </w:p>
        </w:tc>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2F2F0B91" w14:textId="77777777" w:rsidR="00FE6A2F" w:rsidRPr="00E06023" w:rsidRDefault="00FE6A2F" w:rsidP="000E7E47">
            <w:pPr>
              <w:pStyle w:val="Tablebody"/>
              <w:spacing w:before="20" w:after="20" w:line="240" w:lineRule="auto"/>
              <w:rPr>
                <w:color w:val="007133"/>
                <w:u w:val="dash"/>
              </w:rPr>
            </w:pPr>
            <w:r w:rsidRPr="00E06023">
              <w:rPr>
                <w:color w:val="007133"/>
                <w:u w:val="dash"/>
                <w:lang w:val="es-ES"/>
              </w:rPr>
              <w:t>Entre 1 y 10 días</w:t>
            </w:r>
          </w:p>
        </w:tc>
      </w:tr>
      <w:tr w:rsidR="00FE6A2F" w:rsidRPr="00ED6675" w14:paraId="024FDA1C" w14:textId="77777777" w:rsidTr="000E7E47">
        <w:trPr>
          <w:trHeight w:val="563"/>
        </w:trPr>
        <w:tc>
          <w:tcPr>
            <w:tcW w:w="2535" w:type="dxa"/>
            <w:tcBorders>
              <w:top w:val="single" w:sz="4" w:space="0" w:color="auto"/>
              <w:left w:val="single" w:sz="4" w:space="0" w:color="auto"/>
              <w:bottom w:val="single" w:sz="4" w:space="0" w:color="auto"/>
              <w:right w:val="single" w:sz="4" w:space="0" w:color="auto"/>
            </w:tcBorders>
            <w:hideMark/>
          </w:tcPr>
          <w:p w14:paraId="147203BB" w14:textId="77777777" w:rsidR="00FE6A2F" w:rsidRPr="00E06023" w:rsidRDefault="00FE6A2F" w:rsidP="000E7E47">
            <w:pPr>
              <w:pStyle w:val="Tablebody"/>
              <w:snapToGrid w:val="0"/>
              <w:spacing w:before="20" w:after="20" w:line="240" w:lineRule="auto"/>
              <w:jc w:val="left"/>
              <w:rPr>
                <w:color w:val="007133"/>
                <w:u w:val="dash"/>
              </w:rPr>
            </w:pPr>
            <w:r w:rsidRPr="00E06023">
              <w:rPr>
                <w:color w:val="007133"/>
                <w:u w:val="dash"/>
                <w:lang w:val="es-ES"/>
              </w:rPr>
              <w:t>Profundidad del nivel freático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505E623" w14:textId="77777777" w:rsidR="00FE6A2F" w:rsidRPr="00E06023" w:rsidRDefault="00FE6A2F" w:rsidP="000E7E47">
            <w:pPr>
              <w:pStyle w:val="Tablebody"/>
              <w:spacing w:before="20" w:after="20" w:line="240" w:lineRule="auto"/>
              <w:rPr>
                <w:color w:val="007133"/>
                <w:u w:val="dash"/>
              </w:rPr>
            </w:pPr>
            <w:r w:rsidRPr="00E06023">
              <w:rPr>
                <w:color w:val="007133"/>
                <w:u w:val="dash"/>
                <w:lang w:val="es-ES"/>
              </w:rPr>
              <w:t>5-25 km o cuencas equivalentes</w:t>
            </w:r>
          </w:p>
        </w:tc>
        <w:tc>
          <w:tcPr>
            <w:tcW w:w="2832" w:type="dxa"/>
            <w:vMerge w:val="restart"/>
            <w:tcBorders>
              <w:top w:val="single" w:sz="4" w:space="0" w:color="auto"/>
              <w:left w:val="single" w:sz="4" w:space="0" w:color="auto"/>
              <w:bottom w:val="single" w:sz="4" w:space="0" w:color="auto"/>
              <w:right w:val="single" w:sz="4" w:space="0" w:color="auto"/>
            </w:tcBorders>
            <w:vAlign w:val="center"/>
            <w:hideMark/>
          </w:tcPr>
          <w:p w14:paraId="7E5AB84F" w14:textId="77777777" w:rsidR="00FE6A2F" w:rsidRPr="00ED6675" w:rsidRDefault="00FE6A2F" w:rsidP="000E7E47">
            <w:pPr>
              <w:pStyle w:val="Bodytext1"/>
              <w:spacing w:before="20" w:after="20" w:line="240" w:lineRule="auto"/>
              <w:rPr>
                <w:color w:val="007133"/>
                <w:sz w:val="18"/>
                <w:szCs w:val="18"/>
                <w:u w:val="dash"/>
                <w:lang w:val="es-ES_tradnl"/>
              </w:rPr>
            </w:pPr>
            <w:r w:rsidRPr="00E06023">
              <w:rPr>
                <w:color w:val="007133"/>
                <w:u w:val="dash"/>
                <w:lang w:val="es-ES"/>
              </w:rPr>
              <w:t>De 1 día a 1 mes</w:t>
            </w:r>
          </w:p>
          <w:p w14:paraId="795DA89B" w14:textId="77777777" w:rsidR="00FE6A2F" w:rsidRPr="00ED6675" w:rsidRDefault="00FE6A2F" w:rsidP="000E7E47">
            <w:pPr>
              <w:pStyle w:val="Tablebody"/>
              <w:spacing w:before="20" w:after="20" w:line="240" w:lineRule="auto"/>
              <w:rPr>
                <w:rFonts w:asciiTheme="minorHAnsi" w:hAnsiTheme="minorHAnsi"/>
                <w:color w:val="007133"/>
                <w:szCs w:val="24"/>
                <w:u w:val="dash"/>
                <w:lang w:val="es-ES_tradnl"/>
              </w:rPr>
            </w:pPr>
            <w:r w:rsidRPr="00E06023">
              <w:rPr>
                <w:color w:val="007133"/>
                <w:u w:val="dash"/>
                <w:lang w:val="es-ES"/>
              </w:rPr>
              <w:t>De 1 mes a 2 años</w:t>
            </w:r>
          </w:p>
          <w:p w14:paraId="191A3088" w14:textId="77777777" w:rsidR="00FE6A2F" w:rsidRPr="00ED6675" w:rsidRDefault="00FE6A2F" w:rsidP="000E7E47">
            <w:pPr>
              <w:pStyle w:val="Tablebody"/>
              <w:spacing w:before="20" w:after="20" w:line="240" w:lineRule="auto"/>
              <w:rPr>
                <w:color w:val="007133"/>
                <w:u w:val="dash"/>
                <w:lang w:val="es-ES_tradnl"/>
              </w:rPr>
            </w:pPr>
            <w:r w:rsidRPr="00E06023">
              <w:rPr>
                <w:color w:val="007133"/>
                <w:u w:val="dash"/>
                <w:lang w:val="es-ES"/>
              </w:rPr>
              <w:t>De 1 día a 1 mes</w:t>
            </w:r>
          </w:p>
          <w:p w14:paraId="1CC48C61" w14:textId="77777777" w:rsidR="00FE6A2F" w:rsidRPr="00ED6675" w:rsidRDefault="00FE6A2F" w:rsidP="000E7E47">
            <w:pPr>
              <w:pStyle w:val="Tablebody"/>
              <w:spacing w:before="20" w:after="20" w:line="240" w:lineRule="auto"/>
              <w:rPr>
                <w:rFonts w:cstheme="minorBidi"/>
                <w:color w:val="008000"/>
                <w:u w:val="dash"/>
                <w:lang w:val="es-ES_tradnl"/>
              </w:rPr>
            </w:pPr>
            <w:r w:rsidRPr="00E06023">
              <w:rPr>
                <w:color w:val="007133"/>
                <w:u w:val="dash"/>
                <w:lang w:val="es-ES"/>
              </w:rPr>
              <w:t>De 1 a 10 días (según la resolución temporal y el alcance)</w:t>
            </w: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B4A16D7" w14:textId="77777777" w:rsidR="00FE6A2F" w:rsidRPr="007073AE" w:rsidRDefault="00FE6A2F" w:rsidP="000E7E47">
            <w:pPr>
              <w:tabs>
                <w:tab w:val="clear" w:pos="1134"/>
              </w:tabs>
              <w:jc w:val="left"/>
              <w:rPr>
                <w:rFonts w:eastAsiaTheme="minorEastAsia" w:cstheme="minorBidi"/>
                <w:color w:val="008000"/>
                <w:spacing w:val="-4"/>
                <w:sz w:val="18"/>
                <w:szCs w:val="24"/>
                <w:u w:val="dash"/>
                <w:lang w:val="es-ES" w:eastAsia="ko-KR"/>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245B1963" w14:textId="77777777" w:rsidR="00FE6A2F" w:rsidRPr="007073AE" w:rsidRDefault="00FE6A2F" w:rsidP="000E7E47">
            <w:pPr>
              <w:tabs>
                <w:tab w:val="clear" w:pos="1134"/>
              </w:tabs>
              <w:jc w:val="left"/>
              <w:rPr>
                <w:rFonts w:eastAsiaTheme="minorEastAsia" w:cstheme="minorBidi"/>
                <w:color w:val="008000"/>
                <w:spacing w:val="-4"/>
                <w:sz w:val="18"/>
                <w:szCs w:val="24"/>
                <w:u w:val="dash"/>
                <w:lang w:val="es-ES" w:eastAsia="ko-KR"/>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55E9B84A" w14:textId="77777777" w:rsidR="00FE6A2F" w:rsidRPr="007073AE" w:rsidRDefault="00FE6A2F" w:rsidP="000E7E47">
            <w:pPr>
              <w:tabs>
                <w:tab w:val="clear" w:pos="1134"/>
              </w:tabs>
              <w:jc w:val="left"/>
              <w:rPr>
                <w:rFonts w:eastAsiaTheme="minorEastAsia" w:cstheme="minorBidi"/>
                <w:color w:val="008000"/>
                <w:spacing w:val="-4"/>
                <w:sz w:val="18"/>
                <w:szCs w:val="24"/>
                <w:u w:val="dash"/>
                <w:lang w:val="es-ES" w:eastAsia="ko-KR"/>
              </w:rPr>
            </w:pPr>
          </w:p>
        </w:tc>
      </w:tr>
      <w:tr w:rsidR="00FE6A2F" w14:paraId="200697E5" w14:textId="77777777" w:rsidTr="000E7E47">
        <w:trPr>
          <w:trHeight w:val="21"/>
        </w:trPr>
        <w:tc>
          <w:tcPr>
            <w:tcW w:w="2535" w:type="dxa"/>
            <w:tcBorders>
              <w:top w:val="single" w:sz="4" w:space="0" w:color="auto"/>
              <w:left w:val="single" w:sz="4" w:space="0" w:color="auto"/>
              <w:bottom w:val="single" w:sz="4" w:space="0" w:color="auto"/>
              <w:right w:val="single" w:sz="4" w:space="0" w:color="auto"/>
            </w:tcBorders>
            <w:hideMark/>
          </w:tcPr>
          <w:p w14:paraId="4C6F14E0" w14:textId="77777777" w:rsidR="00FE6A2F" w:rsidRPr="00E06023" w:rsidRDefault="00FE6A2F" w:rsidP="000E7E47">
            <w:pPr>
              <w:pStyle w:val="Tablebody"/>
              <w:snapToGrid w:val="0"/>
              <w:spacing w:before="20" w:after="20" w:line="240" w:lineRule="auto"/>
              <w:jc w:val="left"/>
              <w:rPr>
                <w:color w:val="007133"/>
                <w:u w:val="dash"/>
              </w:rPr>
            </w:pPr>
            <w:r w:rsidRPr="00E06023">
              <w:rPr>
                <w:color w:val="007133"/>
                <w:u w:val="dash"/>
                <w:lang w:val="es-ES"/>
              </w:rPr>
              <w:t>Variables de la evaporación</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C80B1C3" w14:textId="77777777" w:rsidR="00FE6A2F" w:rsidRPr="00E06023" w:rsidRDefault="00FE6A2F" w:rsidP="000E7E47">
            <w:pPr>
              <w:pStyle w:val="Bodytext1"/>
              <w:spacing w:before="20" w:after="20" w:line="240" w:lineRule="auto"/>
              <w:rPr>
                <w:color w:val="007133"/>
                <w:sz w:val="18"/>
                <w:szCs w:val="18"/>
                <w:u w:val="dash"/>
              </w:rPr>
            </w:pPr>
            <w:r w:rsidRPr="00E06023">
              <w:rPr>
                <w:color w:val="007133"/>
                <w:u w:val="dash"/>
                <w:lang w:val="es-ES"/>
              </w:rPr>
              <w:t>5-25 km o cuencas equivalentes</w:t>
            </w: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50307542" w14:textId="77777777" w:rsidR="00FE6A2F" w:rsidRDefault="00FE6A2F" w:rsidP="000E7E47">
            <w:pPr>
              <w:tabs>
                <w:tab w:val="clear" w:pos="1134"/>
              </w:tabs>
              <w:jc w:val="left"/>
              <w:rPr>
                <w:rFonts w:eastAsiaTheme="minorEastAsia" w:cstheme="minorBidi"/>
                <w:color w:val="008000"/>
                <w:sz w:val="18"/>
                <w:szCs w:val="18"/>
                <w:u w:val="dash"/>
                <w:lang w:eastAsia="ko-KR"/>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6E0F42A2"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5A7C4300"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6C234478"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r>
      <w:tr w:rsidR="00FE6A2F" w14:paraId="143412D3" w14:textId="77777777" w:rsidTr="000E7E47">
        <w:trPr>
          <w:trHeight w:val="401"/>
        </w:trPr>
        <w:tc>
          <w:tcPr>
            <w:tcW w:w="2535" w:type="dxa"/>
            <w:tcBorders>
              <w:top w:val="single" w:sz="4" w:space="0" w:color="auto"/>
              <w:left w:val="single" w:sz="4" w:space="0" w:color="auto"/>
              <w:bottom w:val="single" w:sz="4" w:space="0" w:color="auto"/>
              <w:right w:val="single" w:sz="4" w:space="0" w:color="auto"/>
            </w:tcBorders>
            <w:hideMark/>
          </w:tcPr>
          <w:p w14:paraId="37FE0009" w14:textId="77777777" w:rsidR="00FE6A2F" w:rsidRPr="00E06023" w:rsidRDefault="00FE6A2F" w:rsidP="000E7E47">
            <w:pPr>
              <w:pStyle w:val="Tablebody"/>
              <w:snapToGrid w:val="0"/>
              <w:spacing w:before="20" w:after="20" w:line="240" w:lineRule="auto"/>
              <w:jc w:val="left"/>
              <w:rPr>
                <w:color w:val="007133"/>
                <w:szCs w:val="24"/>
                <w:u w:val="dash"/>
              </w:rPr>
            </w:pPr>
            <w:r w:rsidRPr="00E06023">
              <w:rPr>
                <w:color w:val="007133"/>
                <w:u w:val="dash"/>
                <w:lang w:val="es-ES"/>
              </w:rPr>
              <w:t>Agua subterránea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6543CED" w14:textId="77777777" w:rsidR="00FE6A2F" w:rsidRPr="00E06023" w:rsidRDefault="00FE6A2F" w:rsidP="000E7E47">
            <w:pPr>
              <w:pStyle w:val="Bodytext1"/>
              <w:spacing w:before="20" w:after="20" w:line="240" w:lineRule="auto"/>
              <w:rPr>
                <w:color w:val="007133"/>
                <w:sz w:val="18"/>
                <w:szCs w:val="18"/>
                <w:u w:val="dash"/>
              </w:rPr>
            </w:pPr>
            <w:r w:rsidRPr="00E06023">
              <w:rPr>
                <w:color w:val="007133"/>
                <w:u w:val="dash"/>
                <w:lang w:val="es-ES"/>
              </w:rPr>
              <w:t xml:space="preserve">5-50 km o cuencas equivalentes </w:t>
            </w: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08B219E8" w14:textId="77777777" w:rsidR="00FE6A2F" w:rsidRDefault="00FE6A2F" w:rsidP="000E7E47">
            <w:pPr>
              <w:tabs>
                <w:tab w:val="clear" w:pos="1134"/>
              </w:tabs>
              <w:jc w:val="left"/>
              <w:rPr>
                <w:rFonts w:eastAsiaTheme="minorEastAsia" w:cstheme="minorBidi"/>
                <w:color w:val="008000"/>
                <w:sz w:val="18"/>
                <w:szCs w:val="18"/>
                <w:u w:val="dash"/>
                <w:lang w:eastAsia="ko-KR"/>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33988989"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7DE125B5"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417081E5"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r>
      <w:tr w:rsidR="00FE6A2F" w14:paraId="15809311" w14:textId="77777777" w:rsidTr="000E7E47">
        <w:trPr>
          <w:trHeight w:val="585"/>
        </w:trPr>
        <w:tc>
          <w:tcPr>
            <w:tcW w:w="2535" w:type="dxa"/>
            <w:tcBorders>
              <w:top w:val="single" w:sz="4" w:space="0" w:color="auto"/>
              <w:left w:val="single" w:sz="4" w:space="0" w:color="auto"/>
              <w:bottom w:val="single" w:sz="4" w:space="0" w:color="auto"/>
              <w:right w:val="single" w:sz="4" w:space="0" w:color="auto"/>
            </w:tcBorders>
            <w:hideMark/>
          </w:tcPr>
          <w:p w14:paraId="2CC2D9F5" w14:textId="77777777" w:rsidR="00FE6A2F" w:rsidRPr="00ED6675" w:rsidRDefault="00FE6A2F" w:rsidP="000E7E47">
            <w:pPr>
              <w:pStyle w:val="Tablebody"/>
              <w:spacing w:before="20" w:after="20" w:line="240" w:lineRule="auto"/>
              <w:jc w:val="left"/>
              <w:rPr>
                <w:color w:val="007133"/>
                <w:szCs w:val="24"/>
                <w:u w:val="dash"/>
                <w:lang w:val="es-ES_tradnl"/>
              </w:rPr>
            </w:pPr>
            <w:r w:rsidRPr="00E06023">
              <w:rPr>
                <w:color w:val="007133"/>
                <w:u w:val="dash"/>
                <w:lang w:val="es-ES"/>
              </w:rPr>
              <w:t>Precipitaciones en superficie y temperatura del aire a 2 metros</w:t>
            </w:r>
          </w:p>
        </w:tc>
        <w:tc>
          <w:tcPr>
            <w:tcW w:w="1530" w:type="dxa"/>
            <w:tcBorders>
              <w:top w:val="single" w:sz="4" w:space="0" w:color="auto"/>
              <w:left w:val="single" w:sz="4" w:space="0" w:color="auto"/>
              <w:bottom w:val="single" w:sz="4" w:space="0" w:color="auto"/>
              <w:right w:val="single" w:sz="4" w:space="0" w:color="auto"/>
            </w:tcBorders>
            <w:vAlign w:val="center"/>
          </w:tcPr>
          <w:p w14:paraId="4A305369" w14:textId="77777777" w:rsidR="00FE6A2F" w:rsidRPr="00E06023" w:rsidRDefault="00FE6A2F" w:rsidP="000E7E47">
            <w:pPr>
              <w:pStyle w:val="Bodytext1"/>
              <w:spacing w:before="20" w:after="20" w:line="240" w:lineRule="auto"/>
              <w:rPr>
                <w:color w:val="007133"/>
                <w:sz w:val="18"/>
                <w:szCs w:val="18"/>
                <w:u w:val="dash"/>
              </w:rPr>
            </w:pPr>
            <w:r w:rsidRPr="00E06023">
              <w:rPr>
                <w:color w:val="007133"/>
                <w:u w:val="dash"/>
                <w:lang w:val="es-ES"/>
              </w:rPr>
              <w:t>5-25 km o cuencas equivalentes</w:t>
            </w: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3AFCC0F5" w14:textId="77777777" w:rsidR="00FE6A2F" w:rsidRDefault="00FE6A2F" w:rsidP="000E7E47">
            <w:pPr>
              <w:tabs>
                <w:tab w:val="clear" w:pos="1134"/>
              </w:tabs>
              <w:jc w:val="left"/>
              <w:rPr>
                <w:rFonts w:eastAsiaTheme="minorEastAsia" w:cstheme="minorBidi"/>
                <w:color w:val="008000"/>
                <w:sz w:val="18"/>
                <w:szCs w:val="18"/>
                <w:u w:val="dash"/>
                <w:lang w:eastAsia="ko-KR"/>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D833A5E"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7E62E6EF"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33426745"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r>
      <w:tr w:rsidR="00FE6A2F" w14:paraId="0AA1F1AD" w14:textId="77777777" w:rsidTr="000E7E47">
        <w:trPr>
          <w:trHeight w:val="316"/>
        </w:trPr>
        <w:tc>
          <w:tcPr>
            <w:tcW w:w="2535" w:type="dxa"/>
            <w:tcBorders>
              <w:top w:val="single" w:sz="4" w:space="0" w:color="auto"/>
              <w:left w:val="single" w:sz="4" w:space="0" w:color="auto"/>
              <w:bottom w:val="single" w:sz="4" w:space="0" w:color="auto"/>
              <w:right w:val="single" w:sz="4" w:space="0" w:color="auto"/>
            </w:tcBorders>
            <w:hideMark/>
          </w:tcPr>
          <w:p w14:paraId="0096B438" w14:textId="77777777" w:rsidR="00FE6A2F" w:rsidRPr="00E06023" w:rsidRDefault="00FE6A2F" w:rsidP="000E7E47">
            <w:pPr>
              <w:pStyle w:val="Tablebody"/>
              <w:snapToGrid w:val="0"/>
              <w:spacing w:before="20" w:after="20" w:line="240" w:lineRule="auto"/>
              <w:jc w:val="left"/>
              <w:rPr>
                <w:color w:val="007133"/>
                <w:szCs w:val="24"/>
                <w:u w:val="dash"/>
              </w:rPr>
            </w:pPr>
            <w:r w:rsidRPr="00E06023">
              <w:rPr>
                <w:color w:val="007133"/>
                <w:u w:val="dash"/>
                <w:lang w:val="es-ES"/>
              </w:rPr>
              <w:t>Índice hidrológico</w:t>
            </w:r>
          </w:p>
        </w:tc>
        <w:tc>
          <w:tcPr>
            <w:tcW w:w="1530" w:type="dxa"/>
            <w:tcBorders>
              <w:top w:val="single" w:sz="4" w:space="0" w:color="auto"/>
              <w:left w:val="single" w:sz="4" w:space="0" w:color="auto"/>
              <w:bottom w:val="single" w:sz="4" w:space="0" w:color="auto"/>
              <w:right w:val="single" w:sz="4" w:space="0" w:color="auto"/>
            </w:tcBorders>
            <w:vAlign w:val="center"/>
          </w:tcPr>
          <w:p w14:paraId="308C6EEF" w14:textId="77777777" w:rsidR="00FE6A2F" w:rsidRPr="00E06023" w:rsidRDefault="00FE6A2F" w:rsidP="000E7E47">
            <w:pPr>
              <w:pStyle w:val="Bodytext1"/>
              <w:spacing w:before="20" w:after="20" w:line="240" w:lineRule="auto"/>
              <w:rPr>
                <w:color w:val="007133"/>
                <w:sz w:val="18"/>
                <w:szCs w:val="18"/>
                <w:u w:val="dash"/>
              </w:rPr>
            </w:pPr>
            <w:r w:rsidRPr="00E06023">
              <w:rPr>
                <w:color w:val="007133"/>
                <w:u w:val="dash"/>
                <w:lang w:val="es-ES"/>
              </w:rPr>
              <w:t>5-25 km o cuencas equivalentes</w:t>
            </w: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16888F35" w14:textId="77777777" w:rsidR="00FE6A2F" w:rsidRDefault="00FE6A2F" w:rsidP="000E7E47">
            <w:pPr>
              <w:tabs>
                <w:tab w:val="clear" w:pos="1134"/>
              </w:tabs>
              <w:jc w:val="left"/>
              <w:rPr>
                <w:rFonts w:eastAsiaTheme="minorEastAsia" w:cstheme="minorBidi"/>
                <w:color w:val="008000"/>
                <w:sz w:val="18"/>
                <w:szCs w:val="18"/>
                <w:u w:val="dash"/>
                <w:lang w:eastAsia="ko-KR"/>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FEAB511"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3A310FFA"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073EADE5"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r>
      <w:tr w:rsidR="00FE6A2F" w14:paraId="22FCAA27" w14:textId="77777777" w:rsidTr="000E7E47">
        <w:trPr>
          <w:trHeight w:val="315"/>
        </w:trPr>
        <w:tc>
          <w:tcPr>
            <w:tcW w:w="2535" w:type="dxa"/>
            <w:tcBorders>
              <w:top w:val="single" w:sz="4" w:space="0" w:color="auto"/>
              <w:left w:val="single" w:sz="4" w:space="0" w:color="auto"/>
              <w:bottom w:val="single" w:sz="4" w:space="0" w:color="auto"/>
              <w:right w:val="single" w:sz="4" w:space="0" w:color="auto"/>
            </w:tcBorders>
            <w:hideMark/>
          </w:tcPr>
          <w:p w14:paraId="01C13844" w14:textId="77777777" w:rsidR="00FE6A2F" w:rsidRPr="00ED6675" w:rsidRDefault="00FE6A2F" w:rsidP="000E7E47">
            <w:pPr>
              <w:pStyle w:val="Tablebody"/>
              <w:snapToGrid w:val="0"/>
              <w:spacing w:before="20" w:after="20" w:line="240" w:lineRule="auto"/>
              <w:jc w:val="left"/>
              <w:rPr>
                <w:color w:val="007133"/>
                <w:szCs w:val="24"/>
                <w:u w:val="dash"/>
                <w:lang w:val="es-ES_tradnl"/>
              </w:rPr>
            </w:pPr>
            <w:r w:rsidRPr="00E06023">
              <w:rPr>
                <w:color w:val="007133"/>
                <w:u w:val="dash"/>
                <w:lang w:val="es-ES"/>
              </w:rPr>
              <w:lastRenderedPageBreak/>
              <w:t xml:space="preserve">Equivalente en agua de la capa de nieve (Equivalente en agua de la nieve) </w:t>
            </w:r>
          </w:p>
        </w:tc>
        <w:tc>
          <w:tcPr>
            <w:tcW w:w="1530" w:type="dxa"/>
            <w:tcBorders>
              <w:top w:val="single" w:sz="4" w:space="0" w:color="auto"/>
              <w:left w:val="single" w:sz="4" w:space="0" w:color="auto"/>
              <w:bottom w:val="single" w:sz="4" w:space="0" w:color="auto"/>
              <w:right w:val="single" w:sz="4" w:space="0" w:color="auto"/>
            </w:tcBorders>
            <w:vAlign w:val="center"/>
          </w:tcPr>
          <w:p w14:paraId="6C9847F1" w14:textId="77777777" w:rsidR="00FE6A2F" w:rsidRPr="00E06023" w:rsidRDefault="00FE6A2F" w:rsidP="000E7E47">
            <w:pPr>
              <w:pStyle w:val="Bodytext1"/>
              <w:spacing w:before="20" w:after="20" w:line="240" w:lineRule="auto"/>
              <w:rPr>
                <w:color w:val="007133"/>
                <w:sz w:val="18"/>
                <w:szCs w:val="18"/>
                <w:u w:val="dash"/>
              </w:rPr>
            </w:pPr>
            <w:r w:rsidRPr="00E06023">
              <w:rPr>
                <w:color w:val="007133"/>
                <w:u w:val="dash"/>
                <w:lang w:val="es-ES"/>
              </w:rPr>
              <w:t>5-25 km o cuencas equivalentes</w:t>
            </w: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290CCE15" w14:textId="77777777" w:rsidR="00FE6A2F" w:rsidRDefault="00FE6A2F" w:rsidP="000E7E47">
            <w:pPr>
              <w:tabs>
                <w:tab w:val="clear" w:pos="1134"/>
              </w:tabs>
              <w:jc w:val="left"/>
              <w:rPr>
                <w:rFonts w:eastAsiaTheme="minorEastAsia" w:cstheme="minorBidi"/>
                <w:color w:val="008000"/>
                <w:sz w:val="18"/>
                <w:szCs w:val="18"/>
                <w:u w:val="dash"/>
                <w:lang w:eastAsia="ko-KR"/>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6B4ACAD3"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2F5400A2"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44A9039E"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r>
      <w:tr w:rsidR="00FE6A2F" w14:paraId="2FBA622F" w14:textId="77777777" w:rsidTr="000E7E47">
        <w:trPr>
          <w:trHeight w:val="315"/>
        </w:trPr>
        <w:tc>
          <w:tcPr>
            <w:tcW w:w="2535" w:type="dxa"/>
            <w:tcBorders>
              <w:top w:val="single" w:sz="4" w:space="0" w:color="auto"/>
              <w:left w:val="single" w:sz="4" w:space="0" w:color="auto"/>
              <w:bottom w:val="single" w:sz="4" w:space="0" w:color="auto"/>
              <w:right w:val="single" w:sz="4" w:space="0" w:color="auto"/>
            </w:tcBorders>
            <w:hideMark/>
          </w:tcPr>
          <w:p w14:paraId="52186745" w14:textId="77777777" w:rsidR="00FE6A2F" w:rsidRPr="00E06023" w:rsidRDefault="00FE6A2F" w:rsidP="000E7E47">
            <w:pPr>
              <w:pStyle w:val="Tablebody"/>
              <w:snapToGrid w:val="0"/>
              <w:spacing w:before="20" w:after="20" w:line="240" w:lineRule="auto"/>
              <w:jc w:val="left"/>
              <w:rPr>
                <w:color w:val="007133"/>
                <w:szCs w:val="24"/>
                <w:u w:val="dash"/>
              </w:rPr>
            </w:pPr>
            <w:r w:rsidRPr="00E06023">
              <w:rPr>
                <w:color w:val="007133"/>
                <w:u w:val="dash"/>
                <w:lang w:val="es-ES"/>
              </w:rPr>
              <w:t>Humedad del suelo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D3E9863" w14:textId="77777777" w:rsidR="00FE6A2F" w:rsidRPr="00E06023" w:rsidRDefault="00FE6A2F" w:rsidP="000E7E47">
            <w:pPr>
              <w:pStyle w:val="Bodytext1"/>
              <w:spacing w:before="20" w:after="20" w:line="240" w:lineRule="auto"/>
              <w:rPr>
                <w:color w:val="007133"/>
                <w:sz w:val="18"/>
                <w:szCs w:val="18"/>
                <w:u w:val="dash"/>
              </w:rPr>
            </w:pPr>
            <w:r w:rsidRPr="00E06023">
              <w:rPr>
                <w:color w:val="007133"/>
                <w:u w:val="dash"/>
                <w:lang w:val="es-ES"/>
              </w:rPr>
              <w:t xml:space="preserve">5–25 km o cuencas equivalentes </w:t>
            </w: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3568CB08" w14:textId="77777777" w:rsidR="00FE6A2F" w:rsidRDefault="00FE6A2F" w:rsidP="000E7E47">
            <w:pPr>
              <w:tabs>
                <w:tab w:val="clear" w:pos="1134"/>
              </w:tabs>
              <w:jc w:val="left"/>
              <w:rPr>
                <w:rFonts w:eastAsiaTheme="minorEastAsia" w:cstheme="minorBidi"/>
                <w:color w:val="008000"/>
                <w:sz w:val="18"/>
                <w:szCs w:val="18"/>
                <w:u w:val="dash"/>
                <w:lang w:eastAsia="ko-KR"/>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1041CD2C"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4768CD9A"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1AA464C4" w14:textId="77777777" w:rsidR="00FE6A2F" w:rsidRDefault="00FE6A2F" w:rsidP="000E7E47">
            <w:pPr>
              <w:tabs>
                <w:tab w:val="clear" w:pos="1134"/>
              </w:tabs>
              <w:jc w:val="left"/>
              <w:rPr>
                <w:rFonts w:eastAsiaTheme="minorEastAsia" w:cstheme="minorBidi"/>
                <w:color w:val="008000"/>
                <w:spacing w:val="-4"/>
                <w:sz w:val="18"/>
                <w:szCs w:val="24"/>
                <w:u w:val="dash"/>
                <w:lang w:eastAsia="ko-KR"/>
              </w:rPr>
            </w:pPr>
          </w:p>
        </w:tc>
      </w:tr>
    </w:tbl>
    <w:p w14:paraId="1C557AA5" w14:textId="77777777" w:rsidR="00FE6A2F" w:rsidRPr="00E06023" w:rsidRDefault="00FE6A2F" w:rsidP="00FE6A2F">
      <w:pPr>
        <w:pStyle w:val="Heading2NOToC"/>
        <w:rPr>
          <w:color w:val="007133"/>
          <w:u w:val="dash"/>
        </w:rPr>
      </w:pPr>
      <w:r w:rsidRPr="00E06023">
        <w:rPr>
          <w:bCs/>
          <w:color w:val="007133"/>
          <w:u w:val="dash"/>
          <w:lang w:val="es-ES"/>
        </w:rPr>
        <w:t>4.</w:t>
      </w:r>
      <w:r w:rsidRPr="00E06023">
        <w:rPr>
          <w:color w:val="007133"/>
          <w:u w:val="dash"/>
          <w:lang w:val="es-ES"/>
        </w:rPr>
        <w:t xml:space="preserve"> </w:t>
      </w:r>
      <w:r w:rsidRPr="00E06023">
        <w:rPr>
          <w:color w:val="007133"/>
          <w:u w:val="dash"/>
          <w:lang w:val="es-ES"/>
        </w:rPr>
        <w:tab/>
      </w:r>
      <w:r w:rsidRPr="00E06023">
        <w:rPr>
          <w:bCs/>
          <w:color w:val="007133"/>
          <w:u w:val="dash"/>
          <w:lang w:val="es-ES"/>
        </w:rPr>
        <w:t>Información complementaria adicional</w:t>
      </w:r>
    </w:p>
    <w:p w14:paraId="164ED00E" w14:textId="77777777" w:rsidR="00FE6A2F" w:rsidRPr="00ED6675" w:rsidRDefault="00FE6A2F" w:rsidP="00FE6A2F">
      <w:pPr>
        <w:pStyle w:val="Heading2NOToC"/>
        <w:spacing w:line="240" w:lineRule="auto"/>
        <w:rPr>
          <w:color w:val="007133"/>
          <w:u w:val="dash"/>
          <w:lang w:val="es-ES_tradnl"/>
        </w:rPr>
      </w:pPr>
      <w:r w:rsidRPr="00E06023">
        <w:rPr>
          <w:bCs/>
          <w:color w:val="007133"/>
          <w:u w:val="dash"/>
          <w:lang w:val="es-ES"/>
        </w:rPr>
        <w:t>4.1</w:t>
      </w:r>
      <w:r w:rsidRPr="00E06023">
        <w:rPr>
          <w:color w:val="007133"/>
          <w:u w:val="dash"/>
          <w:lang w:val="es-ES"/>
        </w:rPr>
        <w:tab/>
      </w:r>
      <w:r w:rsidRPr="00E06023">
        <w:rPr>
          <w:bCs/>
          <w:color w:val="007133"/>
          <w:u w:val="dash"/>
          <w:lang w:val="es-ES"/>
        </w:rPr>
        <w:t>Resolución espacial</w:t>
      </w:r>
    </w:p>
    <w:p w14:paraId="689060D5" w14:textId="0BD48ED6" w:rsidR="00FE6A2F" w:rsidRPr="00ED6675" w:rsidRDefault="00FE6A2F" w:rsidP="00FE6A2F">
      <w:pPr>
        <w:pStyle w:val="Heading2NOToC"/>
        <w:spacing w:line="240" w:lineRule="auto"/>
        <w:ind w:left="0" w:firstLine="0"/>
        <w:rPr>
          <w:b w:val="0"/>
          <w:bCs/>
          <w:color w:val="007133"/>
          <w:u w:val="dash"/>
          <w:lang w:val="es-ES_tradnl"/>
        </w:rPr>
      </w:pPr>
      <w:r w:rsidRPr="00E06023">
        <w:rPr>
          <w:b w:val="0"/>
          <w:bCs/>
          <w:color w:val="007133"/>
          <w:u w:val="dash"/>
          <w:lang w:val="es-ES"/>
        </w:rPr>
        <w:t>La resolución espacial de los productos de información se determinará en función de factores como la utilidad y facilidad de uso para las partes interesadas a escala local, regional y mundial, así como de consideraciones científicas y técnicas para garantizar que los productos puedan generarse de forma fiable, difundirse eficazmente y present</w:t>
      </w:r>
      <w:r w:rsidR="00493D0E">
        <w:rPr>
          <w:b w:val="0"/>
          <w:bCs/>
          <w:color w:val="007133"/>
          <w:u w:val="dash"/>
          <w:lang w:val="es-ES"/>
        </w:rPr>
        <w:t>e</w:t>
      </w:r>
      <w:r w:rsidRPr="00E06023">
        <w:rPr>
          <w:b w:val="0"/>
          <w:bCs/>
          <w:color w:val="007133"/>
          <w:u w:val="dash"/>
          <w:lang w:val="es-ES"/>
        </w:rPr>
        <w:t>n destreza estadística. La unidad espacial obligatoria de las predicciones es una retícula regular, pero también se alienta a los centros a que proporcionen productos relativos a otras unidades de medición espaciales, como las cuencas hidrológicas u otras delimitaciones (como las demarcaciones administrativas), siempre que la definición formal de referencia espacial sea aceptada por la comunidad y esté disponible y sea accesible públicamente. Se espera que la mayoría de los productos que cumplan los requisitos adopten una resolución de escala espacial intermedia (25-1000 km</w:t>
      </w:r>
      <w:r w:rsidRPr="00E06023">
        <w:rPr>
          <w:b w:val="0"/>
          <w:bCs/>
          <w:color w:val="007133"/>
          <w:u w:val="dash"/>
          <w:vertAlign w:val="superscript"/>
          <w:lang w:val="es-ES"/>
        </w:rPr>
        <w:t>2</w:t>
      </w:r>
      <w:r w:rsidRPr="00E06023">
        <w:rPr>
          <w:b w:val="0"/>
          <w:bCs/>
          <w:color w:val="007133"/>
          <w:u w:val="dash"/>
          <w:lang w:val="es-ES"/>
        </w:rPr>
        <w:t xml:space="preserve"> o un ancho de retícula de aproximadamente 5-25 km). Se proporcionarían productos de flujo fluvial o caudal relativos a una red de canales de resolución acorde, pero también se procuraría proporcionar resultados de los instrumentos de medida existentes y disponibles empleados con fines de vigilancia, lo que haría que los productos fueran más relevantes para las partes interesadas.</w:t>
      </w:r>
    </w:p>
    <w:p w14:paraId="05DFAA9E" w14:textId="77777777" w:rsidR="00FE6A2F" w:rsidRPr="00ED6675" w:rsidRDefault="00FE6A2F" w:rsidP="00FE6A2F">
      <w:pPr>
        <w:pStyle w:val="Heading2NOToC"/>
        <w:rPr>
          <w:color w:val="007133"/>
          <w:u w:val="dash"/>
          <w:lang w:val="es-ES_tradnl"/>
        </w:rPr>
      </w:pPr>
      <w:r w:rsidRPr="00E06023">
        <w:rPr>
          <w:bCs/>
          <w:color w:val="007133"/>
          <w:u w:val="dash"/>
          <w:lang w:val="es-ES"/>
        </w:rPr>
        <w:t>4.2</w:t>
      </w:r>
      <w:r w:rsidRPr="00E06023">
        <w:rPr>
          <w:color w:val="007133"/>
          <w:u w:val="dash"/>
          <w:lang w:val="es-ES"/>
        </w:rPr>
        <w:tab/>
      </w:r>
      <w:r w:rsidRPr="00E06023">
        <w:rPr>
          <w:bCs/>
          <w:color w:val="007133"/>
          <w:u w:val="dash"/>
          <w:lang w:val="es-ES"/>
        </w:rPr>
        <w:t>Resolución temporal y tiempo de previsión</w:t>
      </w:r>
    </w:p>
    <w:p w14:paraId="70A11DB4" w14:textId="49083CBD" w:rsidR="00FE6A2F" w:rsidRPr="00ED6675" w:rsidRDefault="00FE6A2F" w:rsidP="00FE6A2F">
      <w:pPr>
        <w:pStyle w:val="Heading2NOToC"/>
        <w:spacing w:before="0" w:line="240" w:lineRule="auto"/>
        <w:ind w:left="0" w:firstLine="0"/>
        <w:rPr>
          <w:b w:val="0"/>
          <w:bCs/>
          <w:color w:val="007133"/>
          <w:u w:val="dash"/>
          <w:lang w:val="es-ES_tradnl"/>
        </w:rPr>
      </w:pPr>
      <w:r w:rsidRPr="00E06023">
        <w:rPr>
          <w:b w:val="0"/>
          <w:bCs/>
          <w:color w:val="007133"/>
          <w:u w:val="dash"/>
          <w:lang w:val="es-ES"/>
        </w:rPr>
        <w:t xml:space="preserve">Los principales productos relativos a la evolución probable del tiempo subestacional a estacional son aproximativos desde el punto de vista temporal, ya que suministran predictandos de 1 día a 1 mes respecto de tiempos de previsión de hasta un año. Dado el perfil de acierto respecto de los fenómenos climáticos e hidrológicos subestacionales a estacionales, las duraciones de predictando más cortas (por ejemplo, de 1 o 2 semanas) son adecuadas para tiempos de previsión cortos (de hasta aproximadamente dos meses) mientras que las duraciones más largas son adecuadas para tiempos de previsión más largos. Además, en el caso de algunos tipos de resultados de predicción, como las predicciones por conjuntos del flujo fluvial, suelen proporcionarse secuencias de mayor resolución temporal respecto de cada miembro del conjunto, para utilizarlas como información de entrada en análisis de modelización posteriores (por ejemplo, modelos de simulación de embalses que pueden requerir datos de entrada de resolución temporal diaria o </w:t>
      </w:r>
      <w:proofErr w:type="spellStart"/>
      <w:r w:rsidRPr="00E06023">
        <w:rPr>
          <w:b w:val="0"/>
          <w:bCs/>
          <w:color w:val="007133"/>
          <w:u w:val="dash"/>
          <w:lang w:val="es-ES"/>
        </w:rPr>
        <w:t>subdiaria</w:t>
      </w:r>
      <w:proofErr w:type="spellEnd"/>
      <w:r w:rsidRPr="00E06023">
        <w:rPr>
          <w:b w:val="0"/>
          <w:bCs/>
          <w:color w:val="007133"/>
          <w:u w:val="dash"/>
          <w:lang w:val="es-ES"/>
        </w:rPr>
        <w:t>).</w:t>
      </w:r>
    </w:p>
    <w:p w14:paraId="6FFD65F8" w14:textId="77777777" w:rsidR="00FE6A2F" w:rsidRPr="00ED6675" w:rsidRDefault="00FE6A2F" w:rsidP="00FE6A2F">
      <w:pPr>
        <w:pStyle w:val="Heading2NOToC"/>
        <w:rPr>
          <w:color w:val="007133"/>
          <w:u w:val="dash"/>
          <w:lang w:val="es-ES_tradnl"/>
        </w:rPr>
      </w:pPr>
      <w:r w:rsidRPr="00E06023">
        <w:rPr>
          <w:bCs/>
          <w:color w:val="007133"/>
          <w:u w:val="dash"/>
          <w:lang w:val="es-ES"/>
        </w:rPr>
        <w:t>4.3</w:t>
      </w:r>
      <w:r w:rsidRPr="00E06023">
        <w:rPr>
          <w:color w:val="007133"/>
          <w:u w:val="dash"/>
          <w:lang w:val="es-ES"/>
        </w:rPr>
        <w:tab/>
      </w:r>
      <w:r w:rsidRPr="00E06023">
        <w:rPr>
          <w:bCs/>
          <w:color w:val="007133"/>
          <w:u w:val="dash"/>
          <w:lang w:val="es-ES"/>
        </w:rPr>
        <w:t>Frecuencia de emisión y latencia</w:t>
      </w:r>
    </w:p>
    <w:p w14:paraId="673DC45E" w14:textId="77777777" w:rsidR="00FE6A2F" w:rsidRPr="00ED6675" w:rsidRDefault="00FE6A2F" w:rsidP="00FE6A2F">
      <w:pPr>
        <w:pStyle w:val="Heading2NOToC"/>
        <w:spacing w:line="240" w:lineRule="auto"/>
        <w:ind w:left="0" w:firstLine="0"/>
        <w:rPr>
          <w:b w:val="0"/>
          <w:bCs/>
          <w:color w:val="007133"/>
          <w:u w:val="dash"/>
          <w:lang w:val="es-ES_tradnl"/>
        </w:rPr>
      </w:pPr>
      <w:r w:rsidRPr="00E06023">
        <w:rPr>
          <w:b w:val="0"/>
          <w:bCs/>
          <w:color w:val="007133"/>
          <w:u w:val="dash"/>
          <w:lang w:val="es-ES"/>
        </w:rPr>
        <w:t xml:space="preserve">La frecuencia de actualización está relacionada con la resolución temporal, de manera que los productos se actualicen con una latencia (el desfase entre el momento en que se inicializa la predicción y la emisión o publicación de la predicción final) lo suficientemente baja y una frecuencia lo suficientemente elevada como para que el primer tiempo de previsión siga siendo válido en el momento de la emisión. Por ejemplo, los centros que elaboran predicciones con una resolución temporal de 1 semana deberían esforzarse por lograr una latencia de 3 días o menos y una frecuencia de actualización de una semana o menos, mientras que los que </w:t>
      </w:r>
      <w:r w:rsidRPr="00E06023">
        <w:rPr>
          <w:b w:val="0"/>
          <w:bCs/>
          <w:color w:val="007133"/>
          <w:u w:val="dash"/>
          <w:lang w:val="es-ES"/>
        </w:rPr>
        <w:lastRenderedPageBreak/>
        <w:t>elaboran predicciones con una resolución temporal de 1 mes deberían esforzarse por lograr una latencia de 10 días o menos y una frecuencia de actualización de un mes o menos.</w:t>
      </w:r>
    </w:p>
    <w:p w14:paraId="47A32BEE" w14:textId="77777777" w:rsidR="00FE6A2F" w:rsidRPr="00ED6675" w:rsidRDefault="00FE6A2F" w:rsidP="00FE6A2F">
      <w:pPr>
        <w:pStyle w:val="Heading2NOToC"/>
        <w:rPr>
          <w:color w:val="007133"/>
          <w:u w:val="dash"/>
          <w:lang w:val="es-ES_tradnl"/>
        </w:rPr>
      </w:pPr>
      <w:r w:rsidRPr="00E06023">
        <w:rPr>
          <w:bCs/>
          <w:color w:val="007133"/>
          <w:u w:val="dash"/>
          <w:lang w:val="es-ES"/>
        </w:rPr>
        <w:t>4.4</w:t>
      </w:r>
      <w:r w:rsidRPr="00E06023">
        <w:rPr>
          <w:color w:val="007133"/>
          <w:u w:val="dash"/>
          <w:lang w:val="es-ES"/>
        </w:rPr>
        <w:tab/>
      </w:r>
      <w:r w:rsidRPr="00E06023">
        <w:rPr>
          <w:bCs/>
          <w:color w:val="007133"/>
          <w:u w:val="dash"/>
          <w:lang w:val="es-ES"/>
        </w:rPr>
        <w:t>Estimación de la incertidumbre (tamaño del conjunto)</w:t>
      </w:r>
    </w:p>
    <w:p w14:paraId="59D924DF" w14:textId="77777777" w:rsidR="00FE6A2F" w:rsidRPr="00ED6675" w:rsidRDefault="00FE6A2F" w:rsidP="00FE6A2F">
      <w:pPr>
        <w:pStyle w:val="Heading2NOToC"/>
        <w:spacing w:line="240" w:lineRule="auto"/>
        <w:ind w:left="0" w:firstLine="0"/>
        <w:rPr>
          <w:b w:val="0"/>
          <w:bCs/>
          <w:color w:val="007133"/>
          <w:u w:val="dash"/>
          <w:lang w:val="es-ES_tradnl"/>
        </w:rPr>
      </w:pPr>
      <w:r w:rsidRPr="00E06023">
        <w:rPr>
          <w:b w:val="0"/>
          <w:bCs/>
          <w:color w:val="007133"/>
          <w:u w:val="dash"/>
          <w:lang w:val="es-ES"/>
        </w:rPr>
        <w:t xml:space="preserve">Las predicciones </w:t>
      </w:r>
      <w:proofErr w:type="spellStart"/>
      <w:r w:rsidRPr="00E06023">
        <w:rPr>
          <w:b w:val="0"/>
          <w:bCs/>
          <w:color w:val="007133"/>
          <w:u w:val="dash"/>
          <w:lang w:val="es-ES"/>
        </w:rPr>
        <w:t>subestacionales</w:t>
      </w:r>
      <w:proofErr w:type="spellEnd"/>
      <w:r w:rsidRPr="00E06023">
        <w:rPr>
          <w:b w:val="0"/>
          <w:bCs/>
          <w:color w:val="007133"/>
          <w:u w:val="dash"/>
          <w:lang w:val="es-ES"/>
        </w:rPr>
        <w:t xml:space="preserve"> a estacionales deben caracterizar la incertidumbre de manera cuantitativa y fiable, ya que la relación señal/ruido en los tiempos de previsión de las predicciones subestacionales a estacionales suele ser relativamente baja. Los sistemas basados en conjuntos deben abarcar una cantidad suficiente de miembros (es decir, el tamaño del conjunto) para estimar adecuadamente la tendencia central de las predicciones (sugiriéndose un mínimo de 30 miembros). Los sistemas o métodos de previsión estadística, que no son infrecuentes en las aplicaciones regionales, deberían estimar la incertidumbre a partir del análisis del error de predicción rigurosamente validado de forma cruzada y no a partir del error de calibración del modelo.</w:t>
      </w:r>
    </w:p>
    <w:p w14:paraId="7A686FED" w14:textId="77777777" w:rsidR="00FE6A2F" w:rsidRPr="00ED6675" w:rsidRDefault="00FE6A2F" w:rsidP="00FE6A2F">
      <w:pPr>
        <w:pStyle w:val="Heading2NOToC"/>
        <w:spacing w:before="0"/>
        <w:rPr>
          <w:color w:val="007133"/>
          <w:u w:val="dash"/>
          <w:lang w:val="es-ES_tradnl"/>
        </w:rPr>
      </w:pPr>
      <w:r w:rsidRPr="00E06023">
        <w:rPr>
          <w:bCs/>
          <w:color w:val="007133"/>
          <w:u w:val="dash"/>
          <w:lang w:val="es-ES"/>
        </w:rPr>
        <w:t>4.5</w:t>
      </w:r>
      <w:r w:rsidRPr="00E06023">
        <w:rPr>
          <w:color w:val="007133"/>
          <w:u w:val="dash"/>
          <w:lang w:val="es-ES"/>
        </w:rPr>
        <w:tab/>
      </w:r>
      <w:r w:rsidRPr="00E06023">
        <w:rPr>
          <w:bCs/>
          <w:color w:val="007133"/>
          <w:u w:val="dash"/>
          <w:lang w:val="es-ES"/>
        </w:rPr>
        <w:t>Tipos y formatos de la información de salida</w:t>
      </w:r>
    </w:p>
    <w:p w14:paraId="139ACD0A" w14:textId="2C3B2957" w:rsidR="00FE6A2F" w:rsidRPr="00ED6675" w:rsidRDefault="00FE6A2F" w:rsidP="00FE6A2F">
      <w:pPr>
        <w:pStyle w:val="Heading2NOToC"/>
        <w:spacing w:line="240" w:lineRule="auto"/>
        <w:ind w:left="0" w:firstLine="0"/>
        <w:rPr>
          <w:b w:val="0"/>
          <w:bCs/>
          <w:color w:val="007133"/>
          <w:u w:val="dash"/>
          <w:lang w:val="es-ES_tradnl"/>
        </w:rPr>
      </w:pPr>
      <w:r w:rsidRPr="00E06023">
        <w:rPr>
          <w:b w:val="0"/>
          <w:bCs/>
          <w:color w:val="007133"/>
          <w:u w:val="dash"/>
          <w:lang w:val="es-ES"/>
        </w:rPr>
        <w:t>Idealmente, los productos de predicción subestacional a estacional se deben presentar de varias formas y en varios formatos. A fin de facilitar la interpretación de los productos por parte de las partes interesadas, una de las principales formas de comunicación debería ser la presentación de las anomalías de las predicciones (por ejemplo, percentil, porcentaje del promedi</w:t>
      </w:r>
      <w:r w:rsidR="0002755F">
        <w:rPr>
          <w:b w:val="0"/>
          <w:bCs/>
          <w:color w:val="007133"/>
          <w:u w:val="dash"/>
          <w:lang w:val="es-ES"/>
        </w:rPr>
        <w:t>o</w:t>
      </w:r>
      <w:r w:rsidRPr="00E06023">
        <w:rPr>
          <w:b w:val="0"/>
          <w:bCs/>
          <w:color w:val="007133"/>
          <w:u w:val="dash"/>
          <w:lang w:val="es-ES"/>
        </w:rPr>
        <w:t>, diferencia en relación con el promedio) calculadas con respecto a una climatología retrospectiva (media anual y/o mensual a estacional). Las anomalías de predicción pueden corresponder a un percentil determinado (por ejemplo, 10º, 50º, 90º) y/o a una estadística (por ejemplo, la media del conjunto). Las predicciones de la categoría de la evolución más probable del tiempo también son un producto derivado común, y dichas predicciones categóricas no se limitan a la formulación por terciles común (es decir, categorías normal, por debajo y por encima de lo normal). La predicción de referencia y la climatología de observación deben basarse en un registro lo suficientemente largo como para definir umbrales estadísticos sólidos a fin de precisar las diferentes condiciones, preferiblemente de dos decenios o más. A menudo, las predicciones se ven afectadas por un sesgo sistemático de media y variabilidad, y la presentación de las anomalías de las predicciones puede contribuir a eludir el sesgo, así como a normalizar los productos entre múltiples fuentes o centros. El cálculo de las anomalías debe calibrarse para tener en cuenta los sesgos de variabilidad entre la referencia de observación y el sistema de predicción. Se alienta a utilizar otras formas para suministrar los resultados de las predicciones, como la presentación del valor completo de los datos brutos de predicción, las predicciones transformadas en índices normalizados o estandarizados, así como información de apoyo (como los datos climatológicos relativos a cada resultado), como se indica en el Apéndice 2.2.ZZ.</w:t>
      </w:r>
    </w:p>
    <w:p w14:paraId="34B8A883" w14:textId="77777777" w:rsidR="00FE6A2F" w:rsidRPr="00ED6675" w:rsidRDefault="00FE6A2F" w:rsidP="00FE6A2F">
      <w:pPr>
        <w:pStyle w:val="Heading2NOToC"/>
        <w:spacing w:line="240" w:lineRule="auto"/>
        <w:ind w:left="0" w:firstLine="0"/>
        <w:rPr>
          <w:b w:val="0"/>
          <w:bCs/>
          <w:color w:val="007133"/>
          <w:u w:val="dash"/>
          <w:lang w:val="es-ES_tradnl"/>
        </w:rPr>
      </w:pPr>
      <w:r w:rsidRPr="00E06023">
        <w:rPr>
          <w:b w:val="0"/>
          <w:bCs/>
          <w:color w:val="007133"/>
          <w:u w:val="dash"/>
          <w:lang w:val="es-ES"/>
        </w:rPr>
        <w:t>El centro facilitará los productos al público en su sitio os sitios web en varios formatos, incluidos productos gráficos (mapas) y archivos de datos brutos o una vez procesados (en formatos estándar, como archivos ascii/texto o binarios, como NetCDF o GRIB). Se alienta a los centros a que utilicen instalaciones de archivo de datos que ofrezcan una funcionalidad orientada al usuario y servicios web para la creación de subconjuntos y la descarga interactivas y automatizadas de datos de predicción. Por último, se alienta a mantener conversaciones periódicas sobre los productos de predicción, destacando las esferas de interés o de posible preocupación para los usuarios (como las sequías o la posibilidad de crecidas). El centro también proporcionará una lista de puntos de contacto bien definidos y/o un mecanismo para las consultas y comentarios de los usuarios.</w:t>
      </w:r>
    </w:p>
    <w:p w14:paraId="2B25860E" w14:textId="77777777" w:rsidR="00FE6A2F" w:rsidRPr="00ED6675" w:rsidRDefault="00FE6A2F" w:rsidP="00FE6A2F">
      <w:pPr>
        <w:pStyle w:val="Heading2NOToC"/>
        <w:rPr>
          <w:color w:val="007133"/>
          <w:u w:val="dash"/>
          <w:lang w:val="es-ES_tradnl"/>
        </w:rPr>
      </w:pPr>
      <w:r w:rsidRPr="00E06023">
        <w:rPr>
          <w:bCs/>
          <w:color w:val="007133"/>
          <w:u w:val="dash"/>
          <w:lang w:val="es-ES"/>
        </w:rPr>
        <w:t>4.6</w:t>
      </w:r>
      <w:r w:rsidRPr="00E06023">
        <w:rPr>
          <w:color w:val="007133"/>
          <w:u w:val="dash"/>
          <w:lang w:val="es-ES"/>
        </w:rPr>
        <w:tab/>
      </w:r>
      <w:r w:rsidRPr="00E06023">
        <w:rPr>
          <w:bCs/>
          <w:color w:val="007133"/>
          <w:u w:val="dash"/>
          <w:lang w:val="es-ES"/>
        </w:rPr>
        <w:t>Información más amplia sobre las variables</w:t>
      </w:r>
    </w:p>
    <w:p w14:paraId="5994801B" w14:textId="77777777" w:rsidR="00FE6A2F" w:rsidRPr="00E06023" w:rsidRDefault="00FE6A2F" w:rsidP="00FE6A2F">
      <w:pPr>
        <w:pStyle w:val="Subheading1"/>
        <w:rPr>
          <w:color w:val="007133"/>
          <w:u w:val="dash"/>
          <w:lang w:val="es-ES"/>
        </w:rPr>
      </w:pPr>
      <w:r w:rsidRPr="00E06023">
        <w:rPr>
          <w:bCs/>
          <w:color w:val="007133"/>
          <w:u w:val="dash"/>
          <w:lang w:val="es-ES"/>
        </w:rPr>
        <w:t>Cuadro X3.</w:t>
      </w:r>
      <w:r w:rsidRPr="00E06023">
        <w:rPr>
          <w:color w:val="007133"/>
          <w:u w:val="dash"/>
          <w:lang w:val="es-ES"/>
        </w:rPr>
        <w:t xml:space="preserve"> </w:t>
      </w:r>
      <w:r w:rsidRPr="00E06023">
        <w:rPr>
          <w:color w:val="007133"/>
          <w:u w:val="dash"/>
          <w:lang w:val="es-ES"/>
        </w:rPr>
        <w:tab/>
      </w:r>
      <w:r w:rsidRPr="00E06023">
        <w:rPr>
          <w:bCs/>
          <w:color w:val="007133"/>
          <w:u w:val="dash"/>
          <w:lang w:val="es-ES"/>
        </w:rPr>
        <w:t>Definiciones de las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5"/>
        <w:gridCol w:w="6840"/>
      </w:tblGrid>
      <w:tr w:rsidR="00FE6A2F" w14:paraId="4E934F6B" w14:textId="77777777" w:rsidTr="000E7E47">
        <w:trPr>
          <w:trHeight w:val="570"/>
        </w:trPr>
        <w:tc>
          <w:tcPr>
            <w:tcW w:w="2695" w:type="dxa"/>
            <w:tcBorders>
              <w:top w:val="single" w:sz="4" w:space="0" w:color="auto"/>
              <w:left w:val="single" w:sz="4" w:space="0" w:color="auto"/>
              <w:bottom w:val="single" w:sz="4" w:space="0" w:color="auto"/>
              <w:right w:val="single" w:sz="4" w:space="0" w:color="auto"/>
            </w:tcBorders>
            <w:hideMark/>
          </w:tcPr>
          <w:p w14:paraId="31036E6A" w14:textId="77777777" w:rsidR="00FE6A2F" w:rsidRPr="00E06023" w:rsidRDefault="00FE6A2F" w:rsidP="000E7E47">
            <w:pPr>
              <w:pStyle w:val="Tablebody"/>
              <w:spacing w:line="240" w:lineRule="auto"/>
              <w:rPr>
                <w:rFonts w:eastAsia="Verdana" w:cs="Verdana"/>
                <w:b/>
                <w:bCs/>
                <w:color w:val="007133"/>
                <w:sz w:val="20"/>
                <w:szCs w:val="20"/>
                <w:u w:val="dash"/>
              </w:rPr>
            </w:pPr>
            <w:r w:rsidRPr="00E06023">
              <w:rPr>
                <w:b/>
                <w:bCs/>
                <w:color w:val="007133"/>
                <w:sz w:val="20"/>
                <w:szCs w:val="20"/>
                <w:u w:val="dash"/>
                <w:lang w:val="es-ES"/>
              </w:rPr>
              <w:t>Nombre de la variable</w:t>
            </w:r>
          </w:p>
        </w:tc>
        <w:tc>
          <w:tcPr>
            <w:tcW w:w="6840" w:type="dxa"/>
            <w:tcBorders>
              <w:top w:val="single" w:sz="4" w:space="0" w:color="auto"/>
              <w:left w:val="single" w:sz="4" w:space="0" w:color="auto"/>
              <w:bottom w:val="single" w:sz="4" w:space="0" w:color="auto"/>
              <w:right w:val="single" w:sz="4" w:space="0" w:color="auto"/>
            </w:tcBorders>
            <w:hideMark/>
          </w:tcPr>
          <w:p w14:paraId="6BAFB3D8" w14:textId="77777777" w:rsidR="00FE6A2F" w:rsidRPr="00E06023" w:rsidRDefault="00FE6A2F" w:rsidP="000E7E47">
            <w:pPr>
              <w:pStyle w:val="Subheading1"/>
              <w:spacing w:before="0" w:after="0" w:line="240" w:lineRule="auto"/>
              <w:rPr>
                <w:rFonts w:eastAsia="Verdana" w:cs="Verdana"/>
                <w:bCs/>
                <w:color w:val="007133"/>
                <w:sz w:val="18"/>
                <w:szCs w:val="18"/>
                <w:u w:val="dash"/>
              </w:rPr>
            </w:pPr>
            <w:r w:rsidRPr="00E06023">
              <w:rPr>
                <w:bCs/>
                <w:color w:val="007133"/>
                <w:u w:val="dash"/>
                <w:lang w:val="es-ES"/>
              </w:rPr>
              <w:t>Descripción</w:t>
            </w:r>
          </w:p>
        </w:tc>
      </w:tr>
      <w:tr w:rsidR="00FE6A2F" w:rsidRPr="00ED6675" w14:paraId="6C445F84" w14:textId="77777777" w:rsidTr="000E7E47">
        <w:trPr>
          <w:trHeight w:val="21"/>
        </w:trPr>
        <w:tc>
          <w:tcPr>
            <w:tcW w:w="2695" w:type="dxa"/>
            <w:tcBorders>
              <w:top w:val="single" w:sz="4" w:space="0" w:color="auto"/>
              <w:left w:val="single" w:sz="4" w:space="0" w:color="auto"/>
              <w:bottom w:val="single" w:sz="4" w:space="0" w:color="auto"/>
              <w:right w:val="single" w:sz="4" w:space="0" w:color="auto"/>
            </w:tcBorders>
            <w:hideMark/>
          </w:tcPr>
          <w:p w14:paraId="045A8FB8" w14:textId="77777777" w:rsidR="00FE6A2F" w:rsidRPr="00E06023" w:rsidRDefault="00FE6A2F" w:rsidP="000E7E47">
            <w:pPr>
              <w:pStyle w:val="Tablebody"/>
              <w:spacing w:before="100" w:beforeAutospacing="1" w:after="100" w:afterAutospacing="1" w:line="240" w:lineRule="auto"/>
              <w:rPr>
                <w:rFonts w:eastAsia="Verdana" w:cs="Verdana"/>
                <w:color w:val="007133"/>
                <w:szCs w:val="24"/>
                <w:u w:val="dash"/>
              </w:rPr>
            </w:pPr>
            <w:r w:rsidRPr="00E06023">
              <w:rPr>
                <w:color w:val="007133"/>
                <w:u w:val="dash"/>
                <w:lang w:val="es-ES"/>
              </w:rPr>
              <w:lastRenderedPageBreak/>
              <w:t>Escorrentía (caudal).</w:t>
            </w:r>
          </w:p>
        </w:tc>
        <w:tc>
          <w:tcPr>
            <w:tcW w:w="6840" w:type="dxa"/>
            <w:tcBorders>
              <w:top w:val="single" w:sz="4" w:space="0" w:color="auto"/>
              <w:left w:val="single" w:sz="4" w:space="0" w:color="auto"/>
              <w:bottom w:val="single" w:sz="4" w:space="0" w:color="auto"/>
              <w:right w:val="single" w:sz="4" w:space="0" w:color="auto"/>
            </w:tcBorders>
            <w:hideMark/>
          </w:tcPr>
          <w:p w14:paraId="21484323" w14:textId="77777777" w:rsidR="00FE6A2F" w:rsidRPr="00ED6675" w:rsidRDefault="00FE6A2F" w:rsidP="000E7E47">
            <w:pPr>
              <w:pStyle w:val="Tablebody"/>
              <w:spacing w:before="100" w:beforeAutospacing="1" w:after="100" w:afterAutospacing="1" w:line="240" w:lineRule="auto"/>
              <w:rPr>
                <w:rFonts w:eastAsia="Verdana" w:cs="Verdana"/>
                <w:color w:val="007133"/>
                <w:u w:val="dash"/>
                <w:lang w:val="es-ES_tradnl"/>
              </w:rPr>
            </w:pPr>
            <w:r w:rsidRPr="00E06023">
              <w:rPr>
                <w:color w:val="007133"/>
                <w:u w:val="dash"/>
                <w:lang w:val="es-ES"/>
              </w:rPr>
              <w:t xml:space="preserve">Entrada de agua en la red de canales fluviales o caudal. La escorrentía puede expresarse como escorrentía total y/o uno o más de sus componentes, a saber, escorrentía superficial y caudal de las aguas subsuperficiales (unidad de volumen/tiempo). La información sobre la escorrentía también podrá expresarse en forma de flujo fluvial (o caudal), que incluye el efecto del trazado del canal </w:t>
            </w:r>
          </w:p>
        </w:tc>
      </w:tr>
      <w:tr w:rsidR="00FE6A2F" w:rsidRPr="00ED6675" w14:paraId="42E94DFB" w14:textId="77777777" w:rsidTr="000E7E47">
        <w:trPr>
          <w:trHeight w:val="555"/>
        </w:trPr>
        <w:tc>
          <w:tcPr>
            <w:tcW w:w="2695" w:type="dxa"/>
            <w:tcBorders>
              <w:top w:val="single" w:sz="4" w:space="0" w:color="auto"/>
              <w:left w:val="single" w:sz="4" w:space="0" w:color="auto"/>
              <w:bottom w:val="single" w:sz="4" w:space="0" w:color="auto"/>
              <w:right w:val="single" w:sz="4" w:space="0" w:color="auto"/>
            </w:tcBorders>
            <w:hideMark/>
          </w:tcPr>
          <w:p w14:paraId="161147F0" w14:textId="77777777" w:rsidR="00FE6A2F" w:rsidRPr="00ED6675" w:rsidRDefault="00FE6A2F" w:rsidP="000E7E47">
            <w:pPr>
              <w:pStyle w:val="Tablebody"/>
              <w:spacing w:before="100" w:beforeAutospacing="1" w:after="100" w:afterAutospacing="1" w:line="240" w:lineRule="auto"/>
              <w:rPr>
                <w:rFonts w:eastAsia="Verdana" w:cs="Verdana"/>
                <w:color w:val="007133"/>
                <w:u w:val="dash"/>
                <w:lang w:val="es-ES_tradnl"/>
              </w:rPr>
            </w:pPr>
            <w:r w:rsidRPr="00E06023">
              <w:rPr>
                <w:color w:val="007133"/>
                <w:u w:val="dash"/>
                <w:lang w:val="es-ES"/>
              </w:rPr>
              <w:t>Equivalente en agua de la capa de nieve (Equivalente en agua de la nieve)</w:t>
            </w:r>
          </w:p>
        </w:tc>
        <w:tc>
          <w:tcPr>
            <w:tcW w:w="6840" w:type="dxa"/>
            <w:tcBorders>
              <w:top w:val="single" w:sz="4" w:space="0" w:color="auto"/>
              <w:left w:val="single" w:sz="4" w:space="0" w:color="auto"/>
              <w:bottom w:val="single" w:sz="4" w:space="0" w:color="auto"/>
              <w:right w:val="single" w:sz="4" w:space="0" w:color="auto"/>
            </w:tcBorders>
            <w:hideMark/>
          </w:tcPr>
          <w:p w14:paraId="300174C4" w14:textId="77777777" w:rsidR="00FE6A2F" w:rsidRPr="00E06023" w:rsidRDefault="00FE6A2F" w:rsidP="000E7E47">
            <w:pPr>
              <w:pStyle w:val="Subheading1"/>
              <w:spacing w:before="100" w:beforeAutospacing="1" w:after="100" w:afterAutospacing="1" w:line="240" w:lineRule="auto"/>
              <w:rPr>
                <w:rFonts w:eastAsia="Verdana" w:cs="Verdana"/>
                <w:b w:val="0"/>
                <w:bCs/>
                <w:color w:val="007133"/>
                <w:sz w:val="18"/>
                <w:szCs w:val="18"/>
                <w:u w:val="dash"/>
                <w:lang w:val="es-ES"/>
              </w:rPr>
            </w:pPr>
            <w:r w:rsidRPr="00E06023">
              <w:rPr>
                <w:b w:val="0"/>
                <w:bCs/>
                <w:color w:val="007133"/>
                <w:u w:val="dash"/>
                <w:lang w:val="es-ES"/>
              </w:rPr>
              <w:t>Espesor del equivalente en agua en la nieve y en la masa de los glaciares sobre la superficie terrestre (unidad de longitud)</w:t>
            </w:r>
          </w:p>
        </w:tc>
      </w:tr>
      <w:tr w:rsidR="00FE6A2F" w:rsidRPr="00ED6675" w14:paraId="1292AC10" w14:textId="77777777" w:rsidTr="000E7E47">
        <w:trPr>
          <w:trHeight w:val="555"/>
        </w:trPr>
        <w:tc>
          <w:tcPr>
            <w:tcW w:w="2695" w:type="dxa"/>
            <w:tcBorders>
              <w:top w:val="single" w:sz="4" w:space="0" w:color="auto"/>
              <w:left w:val="single" w:sz="4" w:space="0" w:color="auto"/>
              <w:bottom w:val="single" w:sz="4" w:space="0" w:color="auto"/>
              <w:right w:val="single" w:sz="4" w:space="0" w:color="auto"/>
            </w:tcBorders>
            <w:hideMark/>
          </w:tcPr>
          <w:p w14:paraId="0B617AAA" w14:textId="77777777" w:rsidR="00FE6A2F" w:rsidRPr="00E06023" w:rsidRDefault="00FE6A2F" w:rsidP="000E7E47">
            <w:pPr>
              <w:pStyle w:val="Tablebody"/>
              <w:spacing w:before="100" w:beforeAutospacing="1" w:after="100" w:afterAutospacing="1" w:line="240" w:lineRule="auto"/>
              <w:rPr>
                <w:rFonts w:eastAsia="Verdana" w:cs="Verdana"/>
                <w:color w:val="007133"/>
                <w:szCs w:val="24"/>
                <w:u w:val="dash"/>
              </w:rPr>
            </w:pPr>
            <w:r w:rsidRPr="00E06023">
              <w:rPr>
                <w:color w:val="007133"/>
                <w:u w:val="dash"/>
                <w:lang w:val="es-ES"/>
              </w:rPr>
              <w:t>Humedad del suelo</w:t>
            </w:r>
          </w:p>
        </w:tc>
        <w:tc>
          <w:tcPr>
            <w:tcW w:w="6840" w:type="dxa"/>
            <w:tcBorders>
              <w:top w:val="single" w:sz="4" w:space="0" w:color="auto"/>
              <w:left w:val="single" w:sz="4" w:space="0" w:color="auto"/>
              <w:bottom w:val="single" w:sz="4" w:space="0" w:color="auto"/>
              <w:right w:val="single" w:sz="4" w:space="0" w:color="auto"/>
            </w:tcBorders>
            <w:hideMark/>
          </w:tcPr>
          <w:p w14:paraId="35AB957D" w14:textId="77777777" w:rsidR="00FE6A2F" w:rsidRPr="00E06023" w:rsidRDefault="00FE6A2F" w:rsidP="000E7E47">
            <w:pPr>
              <w:pStyle w:val="Subheading1"/>
              <w:spacing w:before="100" w:beforeAutospacing="1" w:after="100" w:afterAutospacing="1" w:line="240" w:lineRule="auto"/>
              <w:rPr>
                <w:rFonts w:eastAsia="Verdana" w:cs="Verdana"/>
                <w:b w:val="0"/>
                <w:bCs/>
                <w:color w:val="007133"/>
                <w:sz w:val="18"/>
                <w:szCs w:val="18"/>
                <w:u w:val="dash"/>
                <w:lang w:val="es-ES"/>
              </w:rPr>
            </w:pPr>
            <w:r w:rsidRPr="00E06023">
              <w:rPr>
                <w:b w:val="0"/>
                <w:bCs/>
                <w:color w:val="007133"/>
                <w:u w:val="dash"/>
                <w:lang w:val="es-ES"/>
              </w:rPr>
              <w:t xml:space="preserve">Profundidad del agua en la zona hidrológicamente activa del subsuelo, que suele oscilar entre 0 m y una profundidad máxima </w:t>
            </w:r>
            <w:r w:rsidRPr="007C48EE">
              <w:rPr>
                <w:b w:val="0"/>
                <w:bCs/>
                <w:color w:val="007133"/>
                <w:szCs w:val="20"/>
                <w:u w:val="dash"/>
                <w:lang w:val="es-ES"/>
              </w:rPr>
              <w:t>de entre 2 y 20 m (unidad de longitud).</w:t>
            </w:r>
          </w:p>
        </w:tc>
      </w:tr>
      <w:tr w:rsidR="00FE6A2F" w:rsidRPr="00ED6675" w14:paraId="47A22F46" w14:textId="77777777" w:rsidTr="000E7E47">
        <w:trPr>
          <w:trHeight w:val="330"/>
        </w:trPr>
        <w:tc>
          <w:tcPr>
            <w:tcW w:w="2695" w:type="dxa"/>
            <w:tcBorders>
              <w:top w:val="single" w:sz="4" w:space="0" w:color="auto"/>
              <w:left w:val="single" w:sz="4" w:space="0" w:color="auto"/>
              <w:bottom w:val="single" w:sz="4" w:space="0" w:color="auto"/>
              <w:right w:val="single" w:sz="4" w:space="0" w:color="auto"/>
            </w:tcBorders>
            <w:hideMark/>
          </w:tcPr>
          <w:p w14:paraId="1FDF9883" w14:textId="77777777" w:rsidR="00FE6A2F" w:rsidRPr="00ED6675" w:rsidRDefault="00FE6A2F" w:rsidP="000E7E47">
            <w:pPr>
              <w:pStyle w:val="Tablebody"/>
              <w:spacing w:before="100" w:beforeAutospacing="1" w:after="100" w:afterAutospacing="1" w:line="240" w:lineRule="auto"/>
              <w:rPr>
                <w:rFonts w:eastAsia="Verdana" w:cs="Verdana"/>
                <w:color w:val="007133"/>
                <w:szCs w:val="24"/>
                <w:u w:val="dash"/>
                <w:lang w:val="es-ES_tradnl"/>
              </w:rPr>
            </w:pPr>
            <w:r w:rsidRPr="00E06023">
              <w:rPr>
                <w:color w:val="007133"/>
                <w:u w:val="dash"/>
                <w:lang w:val="es-ES"/>
              </w:rPr>
              <w:t>Almacenamiento de agua subterránea o acuíferos</w:t>
            </w:r>
          </w:p>
        </w:tc>
        <w:tc>
          <w:tcPr>
            <w:tcW w:w="6840" w:type="dxa"/>
            <w:tcBorders>
              <w:top w:val="single" w:sz="4" w:space="0" w:color="auto"/>
              <w:left w:val="single" w:sz="4" w:space="0" w:color="auto"/>
              <w:bottom w:val="single" w:sz="4" w:space="0" w:color="auto"/>
              <w:right w:val="single" w:sz="4" w:space="0" w:color="auto"/>
            </w:tcBorders>
            <w:hideMark/>
          </w:tcPr>
          <w:p w14:paraId="5FEAA3FE" w14:textId="77777777" w:rsidR="00FE6A2F" w:rsidRPr="00E06023" w:rsidRDefault="00FE6A2F" w:rsidP="000E7E47">
            <w:pPr>
              <w:pStyle w:val="Subheading1"/>
              <w:spacing w:before="100" w:beforeAutospacing="1" w:after="100" w:afterAutospacing="1" w:line="240" w:lineRule="auto"/>
              <w:rPr>
                <w:rFonts w:eastAsia="Verdana" w:cs="Verdana"/>
                <w:b w:val="0"/>
                <w:bCs/>
                <w:color w:val="007133"/>
                <w:sz w:val="18"/>
                <w:szCs w:val="18"/>
                <w:u w:val="dash"/>
                <w:lang w:val="es-ES"/>
              </w:rPr>
            </w:pPr>
            <w:r w:rsidRPr="00E06023">
              <w:rPr>
                <w:b w:val="0"/>
                <w:bCs/>
                <w:color w:val="007133"/>
                <w:u w:val="dash"/>
                <w:lang w:val="es-ES"/>
              </w:rPr>
              <w:t>Profundidad del agua almacenada en los acuíferos situados por debajo de las capas activas de humedad del suelo subsuperficial (unidad de longitud)</w:t>
            </w:r>
          </w:p>
        </w:tc>
      </w:tr>
      <w:tr w:rsidR="00FE6A2F" w:rsidRPr="00ED6675" w14:paraId="7C74BF7C" w14:textId="77777777" w:rsidTr="000E7E47">
        <w:trPr>
          <w:trHeight w:val="21"/>
        </w:trPr>
        <w:tc>
          <w:tcPr>
            <w:tcW w:w="2695" w:type="dxa"/>
            <w:tcBorders>
              <w:top w:val="single" w:sz="4" w:space="0" w:color="auto"/>
              <w:left w:val="single" w:sz="4" w:space="0" w:color="auto"/>
              <w:bottom w:val="single" w:sz="4" w:space="0" w:color="auto"/>
              <w:right w:val="single" w:sz="4" w:space="0" w:color="auto"/>
            </w:tcBorders>
            <w:hideMark/>
          </w:tcPr>
          <w:p w14:paraId="33FC6EC4" w14:textId="77777777" w:rsidR="00FE6A2F" w:rsidRPr="00E06023" w:rsidRDefault="00FE6A2F" w:rsidP="000E7E47">
            <w:pPr>
              <w:pStyle w:val="Tablebody"/>
              <w:spacing w:before="100" w:beforeAutospacing="1" w:after="100" w:afterAutospacing="1" w:line="240" w:lineRule="auto"/>
              <w:rPr>
                <w:rFonts w:eastAsia="Verdana" w:cs="Verdana"/>
                <w:color w:val="007133"/>
                <w:szCs w:val="24"/>
                <w:u w:val="dash"/>
              </w:rPr>
            </w:pPr>
            <w:r w:rsidRPr="00E06023">
              <w:rPr>
                <w:color w:val="007133"/>
                <w:u w:val="dash"/>
                <w:lang w:val="es-ES"/>
              </w:rPr>
              <w:t>Nivel del río</w:t>
            </w:r>
          </w:p>
        </w:tc>
        <w:tc>
          <w:tcPr>
            <w:tcW w:w="6840" w:type="dxa"/>
            <w:tcBorders>
              <w:top w:val="single" w:sz="4" w:space="0" w:color="auto"/>
              <w:left w:val="single" w:sz="4" w:space="0" w:color="auto"/>
              <w:bottom w:val="single" w:sz="4" w:space="0" w:color="auto"/>
              <w:right w:val="single" w:sz="4" w:space="0" w:color="auto"/>
            </w:tcBorders>
            <w:hideMark/>
          </w:tcPr>
          <w:p w14:paraId="763222FA" w14:textId="5C0EFCFE" w:rsidR="00FE6A2F" w:rsidRPr="00ED6675" w:rsidRDefault="00FE6A2F" w:rsidP="000E7E47">
            <w:pPr>
              <w:pStyle w:val="Tablebody"/>
              <w:spacing w:before="100" w:beforeAutospacing="1" w:after="100" w:afterAutospacing="1" w:line="240" w:lineRule="auto"/>
              <w:rPr>
                <w:rFonts w:eastAsia="Verdana" w:cs="Verdana"/>
                <w:color w:val="007133"/>
                <w:u w:val="dash"/>
                <w:lang w:val="es-ES_tradnl"/>
              </w:rPr>
            </w:pPr>
            <w:r w:rsidRPr="00E06023">
              <w:rPr>
                <w:color w:val="007133"/>
                <w:u w:val="dash"/>
                <w:lang w:val="es-ES"/>
              </w:rPr>
              <w:t xml:space="preserve">Cota de la superficie libre de una masa de agua (río) respecto de un plano de referencia (unidad de longitud) </w:t>
            </w:r>
          </w:p>
        </w:tc>
      </w:tr>
      <w:tr w:rsidR="00FE6A2F" w:rsidRPr="00ED6675" w14:paraId="023BFB09" w14:textId="77777777" w:rsidTr="000E7E47">
        <w:trPr>
          <w:trHeight w:val="21"/>
        </w:trPr>
        <w:tc>
          <w:tcPr>
            <w:tcW w:w="2695" w:type="dxa"/>
            <w:tcBorders>
              <w:top w:val="single" w:sz="4" w:space="0" w:color="auto"/>
              <w:left w:val="single" w:sz="4" w:space="0" w:color="auto"/>
              <w:bottom w:val="single" w:sz="4" w:space="0" w:color="auto"/>
              <w:right w:val="single" w:sz="4" w:space="0" w:color="auto"/>
            </w:tcBorders>
            <w:hideMark/>
          </w:tcPr>
          <w:p w14:paraId="25E30331" w14:textId="77777777" w:rsidR="00FE6A2F" w:rsidRPr="00E06023" w:rsidRDefault="00FE6A2F" w:rsidP="000E7E47">
            <w:pPr>
              <w:pStyle w:val="Tablebody"/>
              <w:spacing w:before="100" w:beforeAutospacing="1" w:after="100" w:afterAutospacing="1" w:line="240" w:lineRule="auto"/>
              <w:rPr>
                <w:rFonts w:eastAsia="Verdana" w:cs="Verdana"/>
                <w:color w:val="007133"/>
                <w:u w:val="dash"/>
              </w:rPr>
            </w:pPr>
            <w:r w:rsidRPr="00E06023">
              <w:rPr>
                <w:color w:val="007133"/>
                <w:u w:val="dash"/>
                <w:lang w:val="es-ES"/>
              </w:rPr>
              <w:t>Profundidad del nivel freático</w:t>
            </w:r>
          </w:p>
        </w:tc>
        <w:tc>
          <w:tcPr>
            <w:tcW w:w="6840" w:type="dxa"/>
            <w:tcBorders>
              <w:top w:val="single" w:sz="4" w:space="0" w:color="auto"/>
              <w:left w:val="single" w:sz="4" w:space="0" w:color="auto"/>
              <w:bottom w:val="single" w:sz="4" w:space="0" w:color="auto"/>
              <w:right w:val="single" w:sz="4" w:space="0" w:color="auto"/>
            </w:tcBorders>
            <w:hideMark/>
          </w:tcPr>
          <w:p w14:paraId="10FE2E1E" w14:textId="77777777" w:rsidR="00FE6A2F" w:rsidRPr="00ED6675" w:rsidRDefault="00FE6A2F" w:rsidP="000E7E47">
            <w:pPr>
              <w:pStyle w:val="Tablebody"/>
              <w:spacing w:before="100" w:beforeAutospacing="1" w:after="100" w:afterAutospacing="1" w:line="240" w:lineRule="auto"/>
              <w:rPr>
                <w:rFonts w:eastAsia="Verdana" w:cs="Verdana"/>
                <w:color w:val="007133"/>
                <w:u w:val="dash"/>
                <w:lang w:val="es-ES_tradnl"/>
              </w:rPr>
            </w:pPr>
            <w:r w:rsidRPr="00E06023">
              <w:rPr>
                <w:color w:val="007133"/>
                <w:u w:val="dash"/>
                <w:lang w:val="es-ES"/>
              </w:rPr>
              <w:t>Profundidad hasta la superficie superior de la zona de humedad del suelo saturado (unidad de longitud)</w:t>
            </w:r>
          </w:p>
        </w:tc>
      </w:tr>
      <w:tr w:rsidR="00FE6A2F" w:rsidRPr="007C48EE" w14:paraId="6B3DDEF7" w14:textId="77777777" w:rsidTr="000E7E47">
        <w:tc>
          <w:tcPr>
            <w:tcW w:w="2695" w:type="dxa"/>
            <w:tcBorders>
              <w:top w:val="single" w:sz="4" w:space="0" w:color="auto"/>
              <w:left w:val="single" w:sz="4" w:space="0" w:color="auto"/>
              <w:bottom w:val="single" w:sz="4" w:space="0" w:color="auto"/>
              <w:right w:val="single" w:sz="4" w:space="0" w:color="auto"/>
            </w:tcBorders>
            <w:hideMark/>
          </w:tcPr>
          <w:p w14:paraId="521A3C58" w14:textId="77777777" w:rsidR="00FE6A2F" w:rsidRPr="00E06023" w:rsidRDefault="00FE6A2F" w:rsidP="000E7E47">
            <w:pPr>
              <w:pStyle w:val="Tablebody"/>
              <w:spacing w:before="100" w:beforeAutospacing="1" w:after="100" w:afterAutospacing="1" w:line="240" w:lineRule="auto"/>
              <w:rPr>
                <w:rFonts w:eastAsia="Verdana" w:cs="Verdana"/>
                <w:color w:val="007133"/>
                <w:u w:val="dash"/>
              </w:rPr>
            </w:pPr>
            <w:r w:rsidRPr="00E06023">
              <w:rPr>
                <w:color w:val="007133"/>
                <w:u w:val="dash"/>
                <w:lang w:val="es-ES"/>
              </w:rPr>
              <w:t>Variables de la evaporación</w:t>
            </w:r>
          </w:p>
        </w:tc>
        <w:tc>
          <w:tcPr>
            <w:tcW w:w="6840" w:type="dxa"/>
            <w:tcBorders>
              <w:top w:val="single" w:sz="4" w:space="0" w:color="auto"/>
              <w:left w:val="single" w:sz="4" w:space="0" w:color="auto"/>
              <w:bottom w:val="single" w:sz="4" w:space="0" w:color="auto"/>
              <w:right w:val="single" w:sz="4" w:space="0" w:color="auto"/>
            </w:tcBorders>
            <w:hideMark/>
          </w:tcPr>
          <w:p w14:paraId="5389DF07" w14:textId="309E9EF5" w:rsidR="00FE6A2F" w:rsidRPr="00E06023" w:rsidRDefault="00FE6A2F" w:rsidP="000E7E47">
            <w:pPr>
              <w:pStyle w:val="Tablebody"/>
              <w:spacing w:before="100" w:beforeAutospacing="1" w:after="100" w:afterAutospacing="1" w:line="240" w:lineRule="auto"/>
              <w:rPr>
                <w:rFonts w:eastAsia="Verdana" w:cs="Verdana"/>
                <w:color w:val="007133"/>
                <w:u w:val="dash"/>
              </w:rPr>
            </w:pPr>
            <w:r w:rsidRPr="00E06023">
              <w:rPr>
                <w:color w:val="007133"/>
                <w:u w:val="dash"/>
                <w:lang w:val="es-ES"/>
              </w:rPr>
              <w:t>Las variables relacionadas con la evaporación incluyen la evapotranspiración real y potencial (la evaporación que provendría del suelo desnudo o de una planta si hubiera suficiente agua disponible y sin ninguna restricción), así como la evaporación de lagos y embalses. (unidad de tiempo/longitud)</w:t>
            </w:r>
          </w:p>
        </w:tc>
      </w:tr>
      <w:tr w:rsidR="00FE6A2F" w:rsidRPr="00ED6675" w14:paraId="7610AE33" w14:textId="77777777" w:rsidTr="000E7E47">
        <w:tc>
          <w:tcPr>
            <w:tcW w:w="2695" w:type="dxa"/>
            <w:tcBorders>
              <w:top w:val="single" w:sz="4" w:space="0" w:color="auto"/>
              <w:left w:val="single" w:sz="4" w:space="0" w:color="auto"/>
              <w:bottom w:val="single" w:sz="4" w:space="0" w:color="auto"/>
              <w:right w:val="single" w:sz="4" w:space="0" w:color="auto"/>
            </w:tcBorders>
            <w:hideMark/>
          </w:tcPr>
          <w:p w14:paraId="3F9F9840" w14:textId="77777777" w:rsidR="00FE6A2F" w:rsidRPr="00ED6675" w:rsidRDefault="00FE6A2F" w:rsidP="000E7E47">
            <w:pPr>
              <w:pStyle w:val="Tablebody"/>
              <w:spacing w:before="100" w:beforeAutospacing="1" w:after="100" w:afterAutospacing="1" w:line="240" w:lineRule="auto"/>
              <w:rPr>
                <w:rFonts w:eastAsia="Verdana" w:cs="Verdana"/>
                <w:color w:val="007133"/>
                <w:u w:val="dash"/>
                <w:lang w:val="es-ES_tradnl"/>
              </w:rPr>
            </w:pPr>
            <w:r w:rsidRPr="00E06023">
              <w:rPr>
                <w:color w:val="007133"/>
                <w:u w:val="dash"/>
                <w:lang w:val="es-ES"/>
              </w:rPr>
              <w:t>Precipitaciones en superficie y temperatura del aire a 2 metros</w:t>
            </w:r>
          </w:p>
        </w:tc>
        <w:tc>
          <w:tcPr>
            <w:tcW w:w="6840" w:type="dxa"/>
            <w:tcBorders>
              <w:top w:val="single" w:sz="4" w:space="0" w:color="auto"/>
              <w:left w:val="single" w:sz="4" w:space="0" w:color="auto"/>
              <w:bottom w:val="single" w:sz="4" w:space="0" w:color="auto"/>
              <w:right w:val="single" w:sz="4" w:space="0" w:color="auto"/>
            </w:tcBorders>
            <w:hideMark/>
          </w:tcPr>
          <w:p w14:paraId="68A0A617" w14:textId="77777777" w:rsidR="00FE6A2F" w:rsidRPr="00ED6675" w:rsidRDefault="00FE6A2F" w:rsidP="000E7E47">
            <w:pPr>
              <w:pStyle w:val="Tablebody"/>
              <w:spacing w:before="100" w:beforeAutospacing="1" w:after="100" w:afterAutospacing="1" w:line="240" w:lineRule="auto"/>
              <w:rPr>
                <w:rFonts w:eastAsia="Verdana" w:cs="Verdana"/>
                <w:color w:val="007133"/>
                <w:u w:val="dash"/>
                <w:lang w:val="es-ES_tradnl"/>
              </w:rPr>
            </w:pPr>
            <w:r w:rsidRPr="00E06023">
              <w:rPr>
                <w:color w:val="007133"/>
                <w:u w:val="dash"/>
                <w:lang w:val="es-ES"/>
              </w:rPr>
              <w:t>Las variables de la predicción climática proporcionan un contexto adicional para comprender las variables de la predicción hidrológica. Aunque las predicciones climáticas están disponibles en los centros de predicción subestacional a estacional del clima, pueden diferir en varios aspectos de las utilizadas directamente en la elaboración de las predicciones hidrológicas. Se alienta a los centros de predicción hidrológica a que faciliten al menos las principales variables de la predicción climática (precipitación y temperatura del aire a 2 metros) relacionadas con las predicciones hidrológicas. (unidad de longitud o de masa/tiempo para la precipitación y grados Celsius o Kelvin para la temperatura)</w:t>
            </w:r>
          </w:p>
        </w:tc>
      </w:tr>
      <w:tr w:rsidR="00FE6A2F" w:rsidRPr="00ED6675" w14:paraId="7BC2F48F" w14:textId="77777777" w:rsidTr="000E7E47">
        <w:tc>
          <w:tcPr>
            <w:tcW w:w="2695" w:type="dxa"/>
            <w:tcBorders>
              <w:top w:val="single" w:sz="4" w:space="0" w:color="auto"/>
              <w:left w:val="single" w:sz="4" w:space="0" w:color="auto"/>
              <w:bottom w:val="single" w:sz="4" w:space="0" w:color="auto"/>
              <w:right w:val="single" w:sz="4" w:space="0" w:color="auto"/>
            </w:tcBorders>
            <w:hideMark/>
          </w:tcPr>
          <w:p w14:paraId="78F7BF4E" w14:textId="77777777" w:rsidR="00FE6A2F" w:rsidRPr="00ED6675" w:rsidRDefault="00FE6A2F" w:rsidP="000E7E47">
            <w:pPr>
              <w:pStyle w:val="Tablebody"/>
              <w:spacing w:before="100" w:beforeAutospacing="1" w:after="100" w:afterAutospacing="1" w:line="240" w:lineRule="auto"/>
              <w:rPr>
                <w:rFonts w:eastAsia="Verdana" w:cs="Verdana"/>
                <w:color w:val="007133"/>
                <w:u w:val="dash"/>
                <w:lang w:val="es-ES_tradnl"/>
              </w:rPr>
            </w:pPr>
            <w:r w:rsidRPr="00E06023">
              <w:rPr>
                <w:color w:val="007133"/>
                <w:u w:val="dash"/>
                <w:lang w:val="es-ES"/>
              </w:rPr>
              <w:t>Índices hidrológicos y/o de sequía</w:t>
            </w:r>
          </w:p>
        </w:tc>
        <w:tc>
          <w:tcPr>
            <w:tcW w:w="6840" w:type="dxa"/>
            <w:tcBorders>
              <w:top w:val="single" w:sz="4" w:space="0" w:color="auto"/>
              <w:left w:val="single" w:sz="4" w:space="0" w:color="auto"/>
              <w:bottom w:val="single" w:sz="4" w:space="0" w:color="auto"/>
              <w:right w:val="single" w:sz="4" w:space="0" w:color="auto"/>
            </w:tcBorders>
            <w:hideMark/>
          </w:tcPr>
          <w:p w14:paraId="5372F903" w14:textId="06A756E5" w:rsidR="00FE6A2F" w:rsidRPr="00ED6675" w:rsidRDefault="00FE6A2F" w:rsidP="000E7E47">
            <w:pPr>
              <w:pStyle w:val="Tablebody"/>
              <w:spacing w:before="100" w:beforeAutospacing="1" w:after="100" w:afterAutospacing="1" w:line="240" w:lineRule="auto"/>
              <w:rPr>
                <w:rFonts w:eastAsia="Verdana" w:cs="Verdana"/>
                <w:color w:val="007133"/>
                <w:u w:val="dash"/>
                <w:lang w:val="es-ES_tradnl"/>
              </w:rPr>
            </w:pPr>
            <w:r w:rsidRPr="00E06023">
              <w:rPr>
                <w:color w:val="007133"/>
                <w:u w:val="dash"/>
                <w:lang w:val="es-ES"/>
              </w:rPr>
              <w:t>Algunas comunidades encargadas de las actividades de gestión utilizan índices comunes como el PDSI para fundamentar la adopción de decisiones sobre la sequía y otros fenómenos extremos</w:t>
            </w:r>
            <w:r w:rsidR="007C48EE">
              <w:rPr>
                <w:color w:val="007133"/>
                <w:u w:val="dash"/>
                <w:lang w:val="es-ES"/>
              </w:rPr>
              <w:t xml:space="preserve"> </w:t>
            </w:r>
            <w:r w:rsidRPr="00E06023">
              <w:rPr>
                <w:color w:val="007133"/>
                <w:u w:val="dash"/>
                <w:lang w:val="es-ES"/>
              </w:rPr>
              <w:t>(unidades no dimensionales estandarizadas o normalizadas). En la publicación OMM- N</w:t>
            </w:r>
            <w:r w:rsidRPr="00E06023">
              <w:rPr>
                <w:color w:val="007133"/>
                <w:u w:val="dash"/>
                <w:vertAlign w:val="superscript"/>
                <w:lang w:val="es-ES"/>
              </w:rPr>
              <w:t>o</w:t>
            </w:r>
            <w:r w:rsidRPr="00E06023">
              <w:rPr>
                <w:color w:val="007133"/>
                <w:u w:val="dash"/>
                <w:lang w:val="es-ES"/>
              </w:rPr>
              <w:t>1173 figura una lista de definiciones de índices, que abarca las siguientes, aunque esta lista no incluye todos los índices de interés.</w:t>
            </w:r>
          </w:p>
          <w:p w14:paraId="7CC7D4A8" w14:textId="77777777" w:rsidR="00FE6A2F" w:rsidRPr="007C48EE" w:rsidRDefault="00FE6A2F" w:rsidP="000E7E47">
            <w:pPr>
              <w:ind w:left="720" w:hanging="360"/>
              <w:rPr>
                <w:rFonts w:eastAsia="Verdana" w:cs="Verdana"/>
                <w:color w:val="007133"/>
                <w:u w:val="dash"/>
                <w:lang w:val="es-ES"/>
              </w:rPr>
            </w:pPr>
            <w:r w:rsidRPr="007C48EE">
              <w:rPr>
                <w:rFonts w:ascii="Symbol" w:eastAsia="Verdana" w:hAnsi="Symbol" w:cs="Verdana"/>
                <w:color w:val="007133"/>
                <w:u w:val="dash"/>
                <w:lang w:val="es-ES"/>
              </w:rPr>
              <w:t></w:t>
            </w:r>
            <w:r w:rsidRPr="007C48EE">
              <w:rPr>
                <w:color w:val="007133"/>
                <w:u w:val="dash"/>
                <w:lang w:val="es-ES"/>
              </w:rPr>
              <w:tab/>
              <w:t>Índice de sequía hidrológica de Palmer (PHDI).</w:t>
            </w:r>
          </w:p>
          <w:p w14:paraId="193638CE" w14:textId="77777777" w:rsidR="00FE6A2F" w:rsidRPr="007C48EE" w:rsidRDefault="00FE6A2F" w:rsidP="000E7E47">
            <w:pPr>
              <w:ind w:left="720" w:hanging="360"/>
              <w:rPr>
                <w:rFonts w:eastAsia="Verdana" w:cs="Verdana"/>
                <w:color w:val="007133"/>
                <w:u w:val="dash"/>
                <w:lang w:val="es-ES"/>
              </w:rPr>
            </w:pPr>
            <w:r w:rsidRPr="007C48EE">
              <w:rPr>
                <w:rFonts w:ascii="Symbol" w:eastAsia="Verdana" w:hAnsi="Symbol" w:cs="Verdana"/>
                <w:color w:val="007133"/>
                <w:u w:val="dash"/>
                <w:lang w:val="es-ES"/>
              </w:rPr>
              <w:t></w:t>
            </w:r>
            <w:r w:rsidRPr="007C48EE">
              <w:rPr>
                <w:color w:val="007133"/>
                <w:u w:val="dash"/>
                <w:lang w:val="es-ES"/>
              </w:rPr>
              <w:tab/>
              <w:t>Índice normalizado del suministro de embalses (SRSI).</w:t>
            </w:r>
          </w:p>
          <w:p w14:paraId="502DEF68" w14:textId="77777777" w:rsidR="00FE6A2F" w:rsidRPr="007C48EE" w:rsidRDefault="00FE6A2F" w:rsidP="000E7E47">
            <w:pPr>
              <w:ind w:left="720" w:hanging="360"/>
              <w:rPr>
                <w:rFonts w:eastAsia="Verdana" w:cs="Verdana"/>
                <w:color w:val="007133"/>
                <w:u w:val="dash"/>
                <w:lang w:val="es-ES"/>
              </w:rPr>
            </w:pPr>
            <w:r w:rsidRPr="007C48EE">
              <w:rPr>
                <w:rFonts w:ascii="Symbol" w:eastAsia="Verdana" w:hAnsi="Symbol" w:cs="Verdana"/>
                <w:color w:val="007133"/>
                <w:u w:val="dash"/>
                <w:lang w:val="es-ES"/>
              </w:rPr>
              <w:t></w:t>
            </w:r>
            <w:r w:rsidRPr="007C48EE">
              <w:rPr>
                <w:color w:val="007133"/>
                <w:u w:val="dash"/>
                <w:lang w:val="es-ES"/>
              </w:rPr>
              <w:tab/>
              <w:t>Índice normalizado de los caudales fluviales (SSFI).</w:t>
            </w:r>
          </w:p>
          <w:p w14:paraId="0D4647F2" w14:textId="77777777" w:rsidR="00FE6A2F" w:rsidRPr="007C48EE" w:rsidRDefault="00FE6A2F" w:rsidP="000E7E47">
            <w:pPr>
              <w:ind w:left="720" w:hanging="360"/>
              <w:rPr>
                <w:rFonts w:eastAsia="Verdana" w:cs="Verdana"/>
                <w:color w:val="007133"/>
                <w:u w:val="dash"/>
                <w:lang w:val="es-ES"/>
              </w:rPr>
            </w:pPr>
            <w:r w:rsidRPr="007C48EE">
              <w:rPr>
                <w:rFonts w:ascii="Symbol" w:eastAsia="Verdana" w:hAnsi="Symbol" w:cs="Verdana"/>
                <w:color w:val="007133"/>
                <w:u w:val="dash"/>
                <w:lang w:val="es-ES"/>
              </w:rPr>
              <w:t></w:t>
            </w:r>
            <w:r w:rsidRPr="007C48EE">
              <w:rPr>
                <w:color w:val="007133"/>
                <w:u w:val="dash"/>
                <w:lang w:val="es-ES"/>
              </w:rPr>
              <w:tab/>
              <w:t>Índice normalizado del nivel del agua (SWI).</w:t>
            </w:r>
          </w:p>
          <w:p w14:paraId="5C42B640" w14:textId="77777777" w:rsidR="00FE6A2F" w:rsidRPr="007C48EE" w:rsidRDefault="00FE6A2F" w:rsidP="000E7E47">
            <w:pPr>
              <w:ind w:left="720" w:hanging="360"/>
              <w:rPr>
                <w:rFonts w:eastAsia="Verdana" w:cs="Verdana"/>
                <w:color w:val="007133"/>
                <w:u w:val="dash"/>
                <w:lang w:val="es-ES"/>
              </w:rPr>
            </w:pPr>
            <w:r w:rsidRPr="007C48EE">
              <w:rPr>
                <w:rFonts w:ascii="Symbol" w:eastAsia="Verdana" w:hAnsi="Symbol" w:cs="Verdana"/>
                <w:color w:val="007133"/>
                <w:u w:val="dash"/>
                <w:lang w:val="es-ES"/>
              </w:rPr>
              <w:t></w:t>
            </w:r>
            <w:r w:rsidRPr="007C48EE">
              <w:rPr>
                <w:color w:val="007133"/>
                <w:u w:val="dash"/>
                <w:lang w:val="es-ES"/>
              </w:rPr>
              <w:tab/>
              <w:t>Índice de sequía de los caudales fluviales (SDI).</w:t>
            </w:r>
          </w:p>
          <w:p w14:paraId="06569CF4" w14:textId="77777777" w:rsidR="00FE6A2F" w:rsidRPr="007C48EE" w:rsidRDefault="00FE6A2F" w:rsidP="000E7E47">
            <w:pPr>
              <w:ind w:left="720" w:hanging="360"/>
              <w:rPr>
                <w:rFonts w:eastAsia="Verdana" w:cs="Verdana"/>
                <w:color w:val="007133"/>
                <w:u w:val="dash"/>
                <w:lang w:val="es-ES"/>
              </w:rPr>
            </w:pPr>
            <w:r w:rsidRPr="007C48EE">
              <w:rPr>
                <w:rFonts w:ascii="Symbol" w:eastAsia="Verdana" w:hAnsi="Symbol" w:cs="Verdana"/>
                <w:color w:val="007133"/>
                <w:u w:val="dash"/>
                <w:lang w:val="es-ES"/>
              </w:rPr>
              <w:t></w:t>
            </w:r>
            <w:r w:rsidRPr="007C48EE">
              <w:rPr>
                <w:color w:val="007133"/>
                <w:u w:val="dash"/>
                <w:lang w:val="es-ES"/>
              </w:rPr>
              <w:tab/>
              <w:t>Índice del abastecimiento de las aguas superficiales (SWSI).</w:t>
            </w:r>
          </w:p>
          <w:p w14:paraId="43CFFF1A" w14:textId="77777777" w:rsidR="00FE6A2F" w:rsidRPr="007C48EE" w:rsidRDefault="00FE6A2F" w:rsidP="000E7E47">
            <w:pPr>
              <w:ind w:left="720" w:hanging="360"/>
              <w:rPr>
                <w:rFonts w:eastAsia="Verdana" w:cs="Verdana"/>
                <w:color w:val="007133"/>
                <w:u w:val="dash"/>
                <w:lang w:val="es-ES"/>
              </w:rPr>
            </w:pPr>
            <w:r w:rsidRPr="007C48EE">
              <w:rPr>
                <w:rFonts w:ascii="Symbol" w:eastAsia="Verdana" w:hAnsi="Symbol" w:cs="Verdana"/>
                <w:color w:val="007133"/>
                <w:u w:val="dash"/>
                <w:lang w:val="es-ES"/>
              </w:rPr>
              <w:t></w:t>
            </w:r>
            <w:r w:rsidRPr="007C48EE">
              <w:rPr>
                <w:color w:val="007133"/>
                <w:u w:val="dash"/>
                <w:lang w:val="es-ES"/>
              </w:rPr>
              <w:tab/>
              <w:t>Índice agregado de sequía (ADI).</w:t>
            </w:r>
          </w:p>
          <w:p w14:paraId="1D7A66B5" w14:textId="77777777" w:rsidR="00FE6A2F" w:rsidRPr="00E06023" w:rsidRDefault="00FE6A2F" w:rsidP="000E7E47">
            <w:pPr>
              <w:ind w:left="720" w:hanging="360"/>
              <w:rPr>
                <w:rFonts w:eastAsia="Verdana" w:cs="Verdana"/>
                <w:color w:val="007133"/>
                <w:sz w:val="18"/>
                <w:szCs w:val="18"/>
                <w:u w:val="dash"/>
                <w:lang w:val="es-ES"/>
              </w:rPr>
            </w:pPr>
            <w:r w:rsidRPr="007C48EE">
              <w:rPr>
                <w:rFonts w:ascii="Symbol" w:eastAsia="Verdana" w:hAnsi="Symbol" w:cs="Verdana"/>
                <w:color w:val="007133"/>
                <w:u w:val="dash"/>
                <w:lang w:val="es-ES"/>
              </w:rPr>
              <w:t></w:t>
            </w:r>
            <w:r w:rsidRPr="007C48EE">
              <w:rPr>
                <w:color w:val="007133"/>
                <w:u w:val="dash"/>
                <w:lang w:val="es-ES"/>
              </w:rPr>
              <w:tab/>
              <w:t>Índice normalizado de la fusión de la nieve y la lluvia (SMRI).</w:t>
            </w:r>
          </w:p>
        </w:tc>
      </w:tr>
    </w:tbl>
    <w:p w14:paraId="012D04BE" w14:textId="77777777" w:rsidR="00FE6A2F" w:rsidRPr="007073AE" w:rsidRDefault="00FE6A2F" w:rsidP="00FE6A2F">
      <w:pPr>
        <w:pStyle w:val="Indent2semibold"/>
        <w:ind w:left="0" w:firstLine="0"/>
        <w:jc w:val="center"/>
        <w:rPr>
          <w:b w:val="0"/>
          <w:bCs/>
          <w:color w:val="auto"/>
          <w:lang w:val="es-ES"/>
        </w:rPr>
      </w:pPr>
      <w:r>
        <w:rPr>
          <w:bCs/>
          <w:lang w:val="es-ES"/>
        </w:rPr>
        <w:t>__________</w:t>
      </w:r>
    </w:p>
    <w:p w14:paraId="371BAAFD" w14:textId="77777777" w:rsidR="00FE6A2F" w:rsidRPr="00660968" w:rsidRDefault="00FE6A2F" w:rsidP="00FE6A2F">
      <w:pPr>
        <w:keepNext/>
        <w:keepLines/>
        <w:tabs>
          <w:tab w:val="left" w:pos="720"/>
        </w:tabs>
        <w:ind w:right="-170"/>
        <w:jc w:val="left"/>
        <w:rPr>
          <w:b/>
          <w:bCs/>
          <w:color w:val="007133"/>
          <w:u w:val="dash"/>
          <w:lang w:val="es-ES"/>
        </w:rPr>
      </w:pPr>
      <w:r w:rsidRPr="00660968">
        <w:rPr>
          <w:b/>
          <w:bCs/>
          <w:color w:val="007133"/>
          <w:u w:val="dash"/>
          <w:lang w:val="es-ES"/>
        </w:rPr>
        <w:t>APÉNDICE 2.2.YY.</w:t>
      </w:r>
      <w:r w:rsidRPr="00660968">
        <w:rPr>
          <w:color w:val="007133"/>
          <w:u w:val="dash"/>
          <w:lang w:val="es-ES"/>
        </w:rPr>
        <w:t xml:space="preserve"> </w:t>
      </w:r>
      <w:r w:rsidRPr="00660968">
        <w:rPr>
          <w:b/>
          <w:bCs/>
          <w:color w:val="007133"/>
          <w:u w:val="dash"/>
          <w:lang w:val="es-ES"/>
        </w:rPr>
        <w:t>VERIFICACIÓN NORMALIZADA DE LAS PREDICCIONES HIDROLÓGICAS SUBESTACIONALES A ESTACIONALES</w:t>
      </w:r>
    </w:p>
    <w:p w14:paraId="3B7B8E11" w14:textId="77777777" w:rsidR="00FE6A2F" w:rsidRPr="00660968" w:rsidRDefault="00FE6A2F" w:rsidP="00FE6A2F">
      <w:pPr>
        <w:pStyle w:val="Heading20"/>
        <w:keepLines/>
        <w:rPr>
          <w:color w:val="007133"/>
          <w:u w:val="dash"/>
          <w:lang w:val="es-ES"/>
        </w:rPr>
      </w:pPr>
      <w:r w:rsidRPr="00660968">
        <w:rPr>
          <w:color w:val="007133"/>
          <w:u w:val="dash"/>
          <w:lang w:val="es-ES"/>
        </w:rPr>
        <w:t>1.</w:t>
      </w:r>
      <w:r w:rsidRPr="00660968">
        <w:rPr>
          <w:color w:val="007133"/>
          <w:u w:val="dash"/>
          <w:lang w:val="es-ES"/>
        </w:rPr>
        <w:tab/>
        <w:t>Introducción</w:t>
      </w:r>
    </w:p>
    <w:p w14:paraId="0E060589" w14:textId="720FF950" w:rsidR="00FE6A2F" w:rsidRPr="00660968" w:rsidRDefault="00FE6A2F" w:rsidP="00FE6A2F">
      <w:pPr>
        <w:spacing w:before="240"/>
        <w:jc w:val="left"/>
        <w:rPr>
          <w:rFonts w:eastAsia="Verdana" w:cs="Verdana"/>
          <w:color w:val="007133"/>
          <w:u w:val="dash"/>
          <w:lang w:val="es-ES"/>
        </w:rPr>
      </w:pPr>
      <w:r w:rsidRPr="00660968">
        <w:rPr>
          <w:color w:val="007133"/>
          <w:u w:val="dash"/>
          <w:lang w:val="es-ES"/>
        </w:rPr>
        <w:t xml:space="preserve">En el presente apéndice se describen los procedimientos para la elaboración y el intercambio de un conjunto normalizado de índices de verificación de los datos y productos de predicción </w:t>
      </w:r>
      <w:r w:rsidRPr="00660968">
        <w:rPr>
          <w:color w:val="007133"/>
          <w:u w:val="dash"/>
          <w:lang w:val="es-ES"/>
        </w:rPr>
        <w:lastRenderedPageBreak/>
        <w:t>hidrológica subestacional a estacional que generan los centros del Sistema Mundial de Proceso de Datos y de Predicción (GDPFS) para su incorporación al GDPFS. Estos centros pueden generar otros datos y productos de predicción hidrológica que no se integran en el GDPFS y no están sujetos a este requisito de verificación. El objetivo del presente apéndice es proporcionar información de verificación coherente sobre los productos de predicción subestacional a estacional de los centros de predicción participantes que permita ayudar a los usuarios, especialmente los pronosticadores de los centros regionales y nacionales que utilizan la información para elaborar las proyecciones estacionales a nivel regional y nacional. Además, proporcion</w:t>
      </w:r>
      <w:r w:rsidR="003F6A68">
        <w:rPr>
          <w:color w:val="007133"/>
          <w:u w:val="dash"/>
          <w:lang w:val="es-ES"/>
        </w:rPr>
        <w:t>a</w:t>
      </w:r>
      <w:r w:rsidRPr="00660968">
        <w:rPr>
          <w:color w:val="007133"/>
          <w:u w:val="dash"/>
          <w:lang w:val="es-ES"/>
        </w:rPr>
        <w:t xml:space="preserve"> puntos de referencia cuantitativos para la documentación e intercomparación del grado de acierto de los centros participantes. Los índices de verificación descritos deberán calcularse a partir de predicciones retrospectivas (retroanálisis). Los centros productores calcularán y publicarán los índices de verificación a través de las páginas web de sus centros. Los índices descritos en el presente apéndice son algunos de los índices del grado de acierto recomendados para que los centros participantes verifiquen las predicciones hidrológicas subestacionales a estacionales.</w:t>
      </w:r>
    </w:p>
    <w:p w14:paraId="180F06B4" w14:textId="77777777" w:rsidR="00FE6A2F" w:rsidRPr="001A41FC" w:rsidRDefault="00FE6A2F" w:rsidP="00FE6A2F">
      <w:pPr>
        <w:pStyle w:val="Heading20"/>
        <w:rPr>
          <w:rFonts w:eastAsia="Verdana" w:cs="Verdana"/>
          <w:caps/>
          <w:color w:val="007133"/>
          <w:u w:val="dash"/>
          <w:lang w:val="es-ES"/>
        </w:rPr>
      </w:pPr>
      <w:r w:rsidRPr="001A41FC">
        <w:rPr>
          <w:color w:val="007133"/>
          <w:u w:val="dash"/>
          <w:lang w:val="es-ES"/>
        </w:rPr>
        <w:t xml:space="preserve">2. </w:t>
      </w:r>
      <w:r w:rsidRPr="001A41FC">
        <w:rPr>
          <w:color w:val="007133"/>
          <w:u w:val="dash"/>
          <w:lang w:val="es-ES"/>
        </w:rPr>
        <w:tab/>
        <w:t>Métrica de verificación e índices de acierto</w:t>
      </w:r>
    </w:p>
    <w:p w14:paraId="1380E822" w14:textId="77777777" w:rsidR="00FE6A2F" w:rsidRPr="001A41FC" w:rsidRDefault="00FE6A2F" w:rsidP="00FE6A2F">
      <w:pPr>
        <w:spacing w:before="240" w:line="256" w:lineRule="auto"/>
        <w:jc w:val="left"/>
        <w:rPr>
          <w:rFonts w:eastAsia="Verdana" w:cs="Verdana"/>
          <w:color w:val="007133"/>
          <w:u w:val="dash"/>
          <w:lang w:val="es-ES"/>
        </w:rPr>
      </w:pPr>
      <w:r w:rsidRPr="001A41FC">
        <w:rPr>
          <w:color w:val="007133"/>
          <w:u w:val="dash"/>
          <w:lang w:val="es-ES"/>
        </w:rPr>
        <w:t>Se requiere la siguiente métrica e índices de acierto para la variable o variables de predicción obligatorias y los productos derivados.</w:t>
      </w:r>
    </w:p>
    <w:p w14:paraId="5356116E" w14:textId="69DC6526" w:rsidR="00FE6A2F" w:rsidRPr="001A41FC" w:rsidRDefault="00FE6A2F" w:rsidP="00FE6A2F">
      <w:pPr>
        <w:pStyle w:val="WMOBodyText"/>
        <w:spacing w:line="256" w:lineRule="auto"/>
        <w:ind w:left="1134" w:hanging="567"/>
        <w:rPr>
          <w:color w:val="007133"/>
          <w:u w:val="dash"/>
          <w:lang w:val="es-ES"/>
        </w:rPr>
      </w:pPr>
      <w:r w:rsidRPr="001A41FC">
        <w:rPr>
          <w:rFonts w:ascii="Symbol" w:hAnsi="Symbol"/>
          <w:color w:val="007133"/>
          <w:lang w:val="es-ES"/>
        </w:rPr>
        <w:t></w:t>
      </w:r>
      <w:r w:rsidRPr="001A41FC">
        <w:rPr>
          <w:color w:val="007133"/>
          <w:lang w:val="es-ES"/>
        </w:rPr>
        <w:tab/>
      </w:r>
      <w:r w:rsidRPr="001A41FC">
        <w:rPr>
          <w:color w:val="007133"/>
          <w:u w:val="dash"/>
          <w:lang w:val="es-ES"/>
        </w:rPr>
        <w:t>Entre las medidas de exactitud e índice</w:t>
      </w:r>
      <w:r w:rsidR="003F6A68">
        <w:rPr>
          <w:color w:val="007133"/>
          <w:u w:val="dash"/>
          <w:lang w:val="es-ES"/>
        </w:rPr>
        <w:t>s</w:t>
      </w:r>
      <w:r w:rsidRPr="001A41FC">
        <w:rPr>
          <w:color w:val="007133"/>
          <w:u w:val="dash"/>
          <w:lang w:val="es-ES"/>
        </w:rPr>
        <w:t xml:space="preserve"> de acierto para las predicciones medias y medianas por conjuntos cabe citar el sesgo, el sesgo relativo, la correlación y la correlación de anomalías, el error absoluto medio y el error cuadrático; y los términos relativos conexos, según proceda, como por ejemplo, el sesgo relativo y el error absoluto medio relativo, expresado en porcentaje.</w:t>
      </w:r>
    </w:p>
    <w:p w14:paraId="27E781D4" w14:textId="77777777" w:rsidR="00FE6A2F" w:rsidRPr="001A41FC" w:rsidRDefault="00FE6A2F" w:rsidP="00FE6A2F">
      <w:pPr>
        <w:pStyle w:val="WMOBodyText"/>
        <w:spacing w:line="256" w:lineRule="auto"/>
        <w:ind w:left="1134" w:hanging="567"/>
        <w:rPr>
          <w:color w:val="007133"/>
          <w:u w:val="dash"/>
          <w:lang w:val="es-ES"/>
        </w:rPr>
      </w:pPr>
      <w:r w:rsidRPr="001A41FC">
        <w:rPr>
          <w:rFonts w:ascii="Symbol" w:hAnsi="Symbol"/>
          <w:color w:val="007133"/>
          <w:lang w:val="es-ES"/>
        </w:rPr>
        <w:t></w:t>
      </w:r>
      <w:r w:rsidRPr="001A41FC">
        <w:rPr>
          <w:color w:val="007133"/>
          <w:lang w:val="es-ES"/>
        </w:rPr>
        <w:tab/>
      </w:r>
      <w:r w:rsidRPr="001A41FC">
        <w:rPr>
          <w:color w:val="007133"/>
          <w:u w:val="dash"/>
          <w:lang w:val="es-ES"/>
        </w:rPr>
        <w:t>Medidas del acierto probabilístico, incluido el índice continuo de probabilidad clasificado (CRPS) y el índice de probabilidad clasificado (RPS), y sus descomposiciones en 3 partes (incluidos, por ejemplo, los términos de fiabilidad).</w:t>
      </w:r>
    </w:p>
    <w:p w14:paraId="776C65D3" w14:textId="77777777" w:rsidR="00FE6A2F" w:rsidRPr="001A41FC" w:rsidRDefault="00FE6A2F" w:rsidP="00FE6A2F">
      <w:pPr>
        <w:pStyle w:val="WMOBodyText"/>
        <w:spacing w:line="256" w:lineRule="auto"/>
        <w:ind w:left="1134" w:hanging="567"/>
        <w:rPr>
          <w:color w:val="007133"/>
          <w:u w:val="dash"/>
          <w:lang w:val="es-ES"/>
        </w:rPr>
      </w:pPr>
      <w:r w:rsidRPr="001A41FC">
        <w:rPr>
          <w:rFonts w:ascii="Symbol" w:hAnsi="Symbol"/>
          <w:color w:val="007133"/>
          <w:lang w:val="es-ES"/>
        </w:rPr>
        <w:t></w:t>
      </w:r>
      <w:r w:rsidRPr="001A41FC">
        <w:rPr>
          <w:color w:val="007133"/>
          <w:lang w:val="es-ES"/>
        </w:rPr>
        <w:tab/>
      </w:r>
      <w:r w:rsidRPr="001A41FC">
        <w:rPr>
          <w:color w:val="007133"/>
          <w:u w:val="dash"/>
          <w:lang w:val="es-ES"/>
        </w:rPr>
        <w:t>En lo que respecta las predicciones categóricas, como las predicciones por terciles, se proporcionarán métricas del grado de acierto de las predicciones categóricas comunes, como los índices de acierto, los índices de falsas alarmas, los índices de éxito crítico o los índices de Brier multicategoría</w:t>
      </w:r>
      <w:r w:rsidRPr="001A41FC">
        <w:rPr>
          <w:color w:val="007133"/>
          <w:lang w:val="es-ES"/>
        </w:rPr>
        <w:t>.</w:t>
      </w:r>
    </w:p>
    <w:p w14:paraId="148B3841" w14:textId="77777777" w:rsidR="00FE6A2F" w:rsidRPr="001A41FC" w:rsidRDefault="00FE6A2F" w:rsidP="00FE6A2F">
      <w:pPr>
        <w:pStyle w:val="WMOBodyText"/>
        <w:spacing w:line="256" w:lineRule="auto"/>
        <w:ind w:left="1134" w:hanging="567"/>
        <w:rPr>
          <w:color w:val="007133"/>
          <w:u w:val="dash"/>
          <w:lang w:val="es-ES"/>
        </w:rPr>
      </w:pPr>
      <w:r w:rsidRPr="001A41FC">
        <w:rPr>
          <w:rFonts w:ascii="Symbol" w:hAnsi="Symbol"/>
          <w:color w:val="007133"/>
          <w:lang w:val="es-ES"/>
        </w:rPr>
        <w:t></w:t>
      </w:r>
      <w:r w:rsidRPr="001A41FC">
        <w:rPr>
          <w:color w:val="007133"/>
          <w:lang w:val="es-ES"/>
        </w:rPr>
        <w:tab/>
      </w:r>
      <w:r w:rsidRPr="001A41FC">
        <w:rPr>
          <w:color w:val="007133"/>
          <w:u w:val="dash"/>
          <w:lang w:val="es-ES"/>
        </w:rPr>
        <w:t>Esta métrica también debe expresarse en forma de índice de acierto utilizando dos referencias distintas: 1) la climatología; 2) la persistencia.</w:t>
      </w:r>
    </w:p>
    <w:p w14:paraId="3BF9DEF8" w14:textId="77777777" w:rsidR="00FE6A2F" w:rsidRPr="001A41FC" w:rsidRDefault="00FE6A2F" w:rsidP="00FE6A2F">
      <w:pPr>
        <w:pStyle w:val="WMOBodyText"/>
        <w:spacing w:line="256" w:lineRule="auto"/>
        <w:ind w:left="1134" w:hanging="567"/>
        <w:rPr>
          <w:color w:val="007133"/>
          <w:u w:val="dash"/>
          <w:lang w:val="es-ES"/>
        </w:rPr>
      </w:pPr>
      <w:r w:rsidRPr="001A41FC">
        <w:rPr>
          <w:rFonts w:ascii="Symbol" w:hAnsi="Symbol"/>
          <w:color w:val="007133"/>
          <w:lang w:val="es-ES"/>
        </w:rPr>
        <w:t></w:t>
      </w:r>
      <w:r w:rsidRPr="001A41FC">
        <w:rPr>
          <w:color w:val="007133"/>
          <w:lang w:val="es-ES"/>
        </w:rPr>
        <w:tab/>
      </w:r>
      <w:r w:rsidRPr="001A41FC">
        <w:rPr>
          <w:color w:val="007133"/>
          <w:u w:val="dash"/>
          <w:lang w:val="es-ES"/>
        </w:rPr>
        <w:t>Los conjuntos de datos de observación para la validación de predicciones hidrológicas pueden ser de dos tipos. Deben utilizarse las observaciones de los organismos oficiales cuando estén disponibles, por ejemplo para un valor adecuado (por ejemplo, naturalizado o no) del flujo fluvial (caudal) en el emplazamiento de un río. Cuando no se disponga de tales observaciones, como en el caso de las variables subsuperficiales o de la escorrentía distribuida espacialmente, podrá utilizarse un reanálisis de alta calidad. La naturaleza del conjunto de datos de validación debe documentarse junto con la presentación de los resultados</w:t>
      </w:r>
      <w:r w:rsidRPr="001A41FC">
        <w:rPr>
          <w:color w:val="007133"/>
          <w:u w:val="single"/>
          <w:lang w:val="es-ES"/>
        </w:rPr>
        <w:t>.</w:t>
      </w:r>
    </w:p>
    <w:p w14:paraId="7BEBA343" w14:textId="77777777" w:rsidR="00FE6A2F" w:rsidRPr="007073AE" w:rsidRDefault="00FE6A2F" w:rsidP="00FE6A2F">
      <w:pPr>
        <w:spacing w:before="240"/>
        <w:jc w:val="left"/>
        <w:rPr>
          <w:rFonts w:eastAsia="Verdana" w:cs="Verdana"/>
          <w:color w:val="008000"/>
          <w:u w:val="dash"/>
          <w:lang w:val="es-ES"/>
        </w:rPr>
      </w:pPr>
      <w:r w:rsidRPr="001A41FC">
        <w:rPr>
          <w:color w:val="007133"/>
          <w:u w:val="dash"/>
          <w:lang w:val="es-ES"/>
        </w:rPr>
        <w:t>Actualmente no es obligatorio proporcionar la significación estadística de los índices o los intervalos de confianza, aunque es sumamente recomendable. Los centros participantes pueden elegir libremente el método de cálculo</w:t>
      </w:r>
      <w:r>
        <w:rPr>
          <w:u w:val="single"/>
          <w:lang w:val="es-ES"/>
        </w:rPr>
        <w:t>.</w:t>
      </w:r>
    </w:p>
    <w:p w14:paraId="19E33302" w14:textId="77777777" w:rsidR="00FE6A2F" w:rsidRPr="001A41FC" w:rsidRDefault="00FE6A2F" w:rsidP="00FE6A2F">
      <w:pPr>
        <w:pStyle w:val="Heading20"/>
        <w:rPr>
          <w:color w:val="007133"/>
          <w:u w:val="dash"/>
          <w:lang w:val="es-ES"/>
        </w:rPr>
      </w:pPr>
      <w:r w:rsidRPr="001A41FC">
        <w:rPr>
          <w:color w:val="007133"/>
          <w:u w:val="dash"/>
          <w:lang w:val="es-ES"/>
        </w:rPr>
        <w:lastRenderedPageBreak/>
        <w:t xml:space="preserve">3. </w:t>
      </w:r>
      <w:r w:rsidRPr="001A41FC">
        <w:rPr>
          <w:color w:val="007133"/>
          <w:u w:val="dash"/>
          <w:lang w:val="es-ES"/>
        </w:rPr>
        <w:tab/>
        <w:t>Aplicación de la métrica y los índices de acierto</w:t>
      </w:r>
    </w:p>
    <w:p w14:paraId="3C289C55" w14:textId="0978067D" w:rsidR="00FE6A2F" w:rsidRPr="001A41FC" w:rsidRDefault="00FE6A2F" w:rsidP="00FE6A2F">
      <w:pPr>
        <w:spacing w:before="240"/>
        <w:jc w:val="left"/>
        <w:rPr>
          <w:color w:val="007133"/>
          <w:u w:val="dash"/>
          <w:lang w:val="es-ES"/>
        </w:rPr>
      </w:pPr>
      <w:r w:rsidRPr="001A41FC">
        <w:rPr>
          <w:color w:val="007133"/>
          <w:u w:val="dash"/>
          <w:lang w:val="es-ES"/>
        </w:rPr>
        <w:t xml:space="preserve">Los índices de acierto se calcularán con la resolución temporal y espacial para la que se </w:t>
      </w:r>
      <w:r w:rsidR="00AB0956">
        <w:rPr>
          <w:color w:val="007133"/>
          <w:u w:val="dash"/>
          <w:lang w:val="es-ES"/>
        </w:rPr>
        <w:t>proporcionen</w:t>
      </w:r>
      <w:r w:rsidRPr="001A41FC">
        <w:rPr>
          <w:color w:val="007133"/>
          <w:u w:val="dash"/>
          <w:lang w:val="es-ES"/>
        </w:rPr>
        <w:t xml:space="preserve"> las predicciones (por ejemplo, reticulada, por tramos, por puntos) o según las limitaciones impuestas por las observaciones y los reanálisis disponibles, en función del tipo de validación que se realice.</w:t>
      </w:r>
    </w:p>
    <w:p w14:paraId="7D024317" w14:textId="77777777" w:rsidR="00FE6A2F" w:rsidRPr="001A41FC" w:rsidRDefault="00FE6A2F" w:rsidP="00FE6A2F">
      <w:pPr>
        <w:spacing w:before="240" w:line="256" w:lineRule="auto"/>
        <w:jc w:val="left"/>
        <w:rPr>
          <w:rFonts w:eastAsia="Verdana" w:cs="Verdana"/>
          <w:color w:val="007133"/>
          <w:u w:val="dash"/>
          <w:lang w:val="es-ES"/>
        </w:rPr>
      </w:pPr>
      <w:r w:rsidRPr="001A41FC">
        <w:rPr>
          <w:color w:val="007133"/>
          <w:u w:val="dash"/>
          <w:lang w:val="es-ES"/>
        </w:rPr>
        <w:t>Las índices de acierto de las predicciones deben estratificarse en función del tiempo de previsión (semanal o mensual) y fecha de inicialización o época del año (mes natural o estación), reconociendo la naturaleza estacionalmente variable de la capacidad de predicción hidrológica y su dependencia de la influencia de las condiciones iniciales de un modelo numérico frente a los forzamientos de contorno.</w:t>
      </w:r>
    </w:p>
    <w:p w14:paraId="5AD4BDDE" w14:textId="77777777" w:rsidR="00FE6A2F" w:rsidRPr="007073AE" w:rsidRDefault="00FE6A2F" w:rsidP="00FE6A2F">
      <w:pPr>
        <w:pStyle w:val="WMOBodyText"/>
        <w:rPr>
          <w:color w:val="008000"/>
          <w:u w:val="dash"/>
          <w:lang w:val="es-ES"/>
        </w:rPr>
      </w:pPr>
      <w:r w:rsidRPr="001A41FC">
        <w:rPr>
          <w:color w:val="007133"/>
          <w:u w:val="dash"/>
          <w:lang w:val="es-ES"/>
        </w:rPr>
        <w:t>Se alienta a los centros de predicción a que proporcionen resúmenes regionales de la métrica de verificación y los índices de acierto, si bien esto no es obligatorio. Si se facilitan, el centro deberá proporcionar orientación complementaria sobre la interpretación de dichos resúmenes regionales, dada la heterogeneidad de los procesos hidrológicos subyacentes que tienen lugar en las cuencas y subcuencas de la región. También se alienta a formular estrategias innovadoras de mancomunación para aumentar el tamaño de la muestra, si están bien documentadas</w:t>
      </w:r>
      <w:r>
        <w:rPr>
          <w:u w:val="single"/>
          <w:lang w:val="es-ES"/>
        </w:rPr>
        <w:t>.</w:t>
      </w:r>
    </w:p>
    <w:p w14:paraId="2E84D8DF" w14:textId="77777777" w:rsidR="00FE6A2F" w:rsidRPr="001A41FC" w:rsidRDefault="00FE6A2F" w:rsidP="00FE6A2F">
      <w:pPr>
        <w:pStyle w:val="Heading20"/>
        <w:tabs>
          <w:tab w:val="left" w:pos="6866"/>
          <w:tab w:val="left" w:pos="8940"/>
        </w:tabs>
        <w:rPr>
          <w:color w:val="007133"/>
          <w:u w:val="dash"/>
          <w:lang w:val="es-ES"/>
        </w:rPr>
      </w:pPr>
      <w:r w:rsidRPr="001A41FC">
        <w:rPr>
          <w:color w:val="007133"/>
          <w:u w:val="dash"/>
          <w:lang w:val="es-ES"/>
        </w:rPr>
        <w:t>4.</w:t>
      </w:r>
      <w:r w:rsidRPr="001A41FC">
        <w:rPr>
          <w:color w:val="007133"/>
          <w:u w:val="dash"/>
          <w:lang w:val="es-ES"/>
        </w:rPr>
        <w:tab/>
        <w:t>Variables</w:t>
      </w:r>
    </w:p>
    <w:p w14:paraId="3980BA14" w14:textId="477B79FF" w:rsidR="00FE6A2F" w:rsidRPr="007073AE" w:rsidRDefault="00FE6A2F" w:rsidP="00FE6A2F">
      <w:pPr>
        <w:spacing w:before="240" w:line="256" w:lineRule="auto"/>
        <w:jc w:val="left"/>
        <w:rPr>
          <w:rFonts w:eastAsia="Verdana" w:cs="Verdana"/>
          <w:color w:val="008000"/>
          <w:u w:val="dash"/>
          <w:lang w:val="es-ES"/>
        </w:rPr>
      </w:pPr>
      <w:r w:rsidRPr="001A41FC">
        <w:rPr>
          <w:color w:val="007133"/>
          <w:u w:val="dash"/>
          <w:lang w:val="es-ES"/>
        </w:rPr>
        <w:t>Se verificarán todas las variables obligatorias enumeradas en el primer cuadro del apéndice 2.2.50 y los productos categóricos o de anomalía derivados. También es necesario efectuar la verificación de las predicciones de las variables recomendadas y los productos conexos que vayan a integrarse en el GDPFS. Un centro puede elaborar variables recomendadas (</w:t>
      </w:r>
      <w:r w:rsidR="00AB0956">
        <w:rPr>
          <w:color w:val="007133"/>
          <w:u w:val="dash"/>
          <w:lang w:val="es-ES"/>
        </w:rPr>
        <w:t>aunque</w:t>
      </w:r>
      <w:r w:rsidRPr="001A41FC">
        <w:rPr>
          <w:color w:val="007133"/>
          <w:u w:val="dash"/>
          <w:lang w:val="es-ES"/>
        </w:rPr>
        <w:t xml:space="preserve"> no obligatorias) sin verificación, pero </w:t>
      </w:r>
      <w:r w:rsidR="00AB0956">
        <w:rPr>
          <w:color w:val="007133"/>
          <w:u w:val="dash"/>
          <w:lang w:val="es-ES"/>
        </w:rPr>
        <w:t xml:space="preserve">estas </w:t>
      </w:r>
      <w:r w:rsidRPr="001A41FC">
        <w:rPr>
          <w:color w:val="007133"/>
          <w:u w:val="dash"/>
          <w:lang w:val="es-ES"/>
        </w:rPr>
        <w:t>no se incorporarán al GDPFS</w:t>
      </w:r>
      <w:r>
        <w:rPr>
          <w:u w:val="single"/>
          <w:lang w:val="es-ES"/>
        </w:rPr>
        <w:t>.</w:t>
      </w:r>
    </w:p>
    <w:p w14:paraId="1A6F6DA8" w14:textId="77777777" w:rsidR="00FE6A2F" w:rsidRPr="001A41FC" w:rsidRDefault="00FE6A2F" w:rsidP="00FE6A2F">
      <w:pPr>
        <w:pStyle w:val="Heading20"/>
        <w:rPr>
          <w:rFonts w:eastAsia="Verdana" w:cs="Verdana"/>
          <w:caps/>
          <w:color w:val="007133"/>
          <w:u w:val="dash"/>
          <w:lang w:val="es-ES"/>
        </w:rPr>
      </w:pPr>
      <w:r w:rsidRPr="001A41FC">
        <w:rPr>
          <w:color w:val="007133"/>
          <w:u w:val="dash"/>
          <w:lang w:val="es-ES"/>
        </w:rPr>
        <w:t xml:space="preserve">5. </w:t>
      </w:r>
      <w:r w:rsidRPr="001A41FC">
        <w:rPr>
          <w:color w:val="007133"/>
          <w:u w:val="dash"/>
          <w:lang w:val="es-ES"/>
        </w:rPr>
        <w:tab/>
        <w:t>Conjuntos de datos de predicción retrospectiva</w:t>
      </w:r>
    </w:p>
    <w:p w14:paraId="3FCE7815" w14:textId="116BD911" w:rsidR="00FE6A2F" w:rsidRPr="001A41FC" w:rsidRDefault="00FE6A2F" w:rsidP="00FE6A2F">
      <w:pPr>
        <w:spacing w:line="256" w:lineRule="auto"/>
        <w:jc w:val="left"/>
        <w:rPr>
          <w:rFonts w:eastAsia="Verdana" w:cs="Verdana"/>
          <w:color w:val="007133"/>
          <w:u w:val="dash"/>
          <w:lang w:val="es-ES"/>
        </w:rPr>
      </w:pPr>
      <w:r w:rsidRPr="001A41FC">
        <w:rPr>
          <w:color w:val="007133"/>
          <w:u w:val="dash"/>
          <w:lang w:val="es-ES"/>
        </w:rPr>
        <w:t>El período de predicción retrospectiva para el conjunto de datos retrospectivos utilizado en la verificación de las predicciones será de al menos 20 años a fin de proporcionar un tamaño de muestra mínimo que permita evaluar el rendimiento de las predicciones. La inicialización de la predicción retrospectiva se efectuará como mínimo una vez al mes con un tamaño de conjunto mínimo de 10 miembros, o se aplicará otra estrategia que permita proporcionar al menos 10 miembros al mes (por ejemplo, miembros que han quedado retrasados o han sido agrupados en varias fechas de inicialización en el transcurso de un mes). En la medida de lo posible</w:t>
      </w:r>
      <w:r w:rsidR="00AB0956">
        <w:rPr>
          <w:color w:val="007133"/>
          <w:u w:val="dash"/>
          <w:lang w:val="es-ES"/>
        </w:rPr>
        <w:t>,</w:t>
      </w:r>
      <w:r w:rsidRPr="001A41FC">
        <w:rPr>
          <w:color w:val="007133"/>
          <w:u w:val="dash"/>
          <w:lang w:val="es-ES"/>
        </w:rPr>
        <w:t xml:space="preserve"> los conjuntos de datos de predicción retrospectiva se generarán con el mismo sistema de predicción que se utilice para elaborar las predicciones en tiempo real. Se reconoce que algunos aspectos de los sistemas de predicción en tiempo real pueden diferir (por necesidad) del sistema de predicción retrospectiva, como, por ejemplo, la asimilación de datos que se utiliza, y que los demás detalles, como el tamaño del conjunto y la frecuencia de actualización (e incluso la resolución), pueden diferir debido a restricciones computacionales. Estas diferencias, y su repercusión prevista o posible en la validez d</w:t>
      </w:r>
      <w:r w:rsidR="00AB0956">
        <w:rPr>
          <w:color w:val="007133"/>
          <w:u w:val="dash"/>
          <w:lang w:val="es-ES"/>
        </w:rPr>
        <w:t>e l</w:t>
      </w:r>
      <w:r w:rsidRPr="001A41FC">
        <w:rPr>
          <w:color w:val="007133"/>
          <w:u w:val="dash"/>
          <w:lang w:val="es-ES"/>
        </w:rPr>
        <w:t>os índices de rendimiento calculados a partir de las predicciones retrospectivas, se resumirán brevemente en la documentación disponible en el sitio web del centro.</w:t>
      </w:r>
    </w:p>
    <w:p w14:paraId="6EE1A45A" w14:textId="77777777" w:rsidR="00FE6A2F" w:rsidRPr="007073AE" w:rsidRDefault="00FE6A2F" w:rsidP="00FE6A2F">
      <w:pPr>
        <w:pStyle w:val="Indent2semibold"/>
        <w:ind w:left="0" w:firstLine="0"/>
        <w:jc w:val="center"/>
        <w:rPr>
          <w:bCs/>
          <w:lang w:val="es-ES"/>
        </w:rPr>
      </w:pPr>
      <w:r>
        <w:rPr>
          <w:bCs/>
          <w:lang w:val="es-ES"/>
        </w:rPr>
        <w:t>__________</w:t>
      </w:r>
    </w:p>
    <w:p w14:paraId="616B1205" w14:textId="77777777" w:rsidR="00FE6A2F" w:rsidRPr="001A41FC" w:rsidRDefault="00FE6A2F" w:rsidP="00FE6A2F">
      <w:pPr>
        <w:tabs>
          <w:tab w:val="left" w:pos="720"/>
        </w:tabs>
        <w:ind w:right="-170"/>
        <w:jc w:val="left"/>
        <w:rPr>
          <w:bCs/>
          <w:color w:val="007133"/>
          <w:u w:val="dash"/>
          <w:lang w:val="es-ES"/>
        </w:rPr>
      </w:pPr>
      <w:r w:rsidRPr="001A41FC">
        <w:rPr>
          <w:b/>
          <w:bCs/>
          <w:color w:val="007133"/>
          <w:u w:val="dash"/>
          <w:lang w:val="es-ES"/>
        </w:rPr>
        <w:t>APÉNDICE 2.2.ZZ.</w:t>
      </w:r>
      <w:r w:rsidRPr="001A41FC">
        <w:rPr>
          <w:color w:val="007133"/>
          <w:u w:val="dash"/>
          <w:lang w:val="es-ES"/>
        </w:rPr>
        <w:t xml:space="preserve"> </w:t>
      </w:r>
      <w:r w:rsidRPr="001A41FC">
        <w:rPr>
          <w:b/>
          <w:bCs/>
          <w:color w:val="007133"/>
          <w:u w:val="dash"/>
          <w:lang w:val="es-ES"/>
        </w:rPr>
        <w:t>Información complementaria sobre el sistema de predicción hidrológica subestacional a estacional</w:t>
      </w:r>
    </w:p>
    <w:p w14:paraId="639F376F" w14:textId="49E49369" w:rsidR="00FE6A2F" w:rsidRPr="00ED6675" w:rsidRDefault="00FE6A2F" w:rsidP="00FE6A2F">
      <w:pPr>
        <w:pStyle w:val="Bodytextsemibold"/>
        <w:spacing w:before="240" w:line="256" w:lineRule="auto"/>
        <w:ind w:right="-170"/>
        <w:rPr>
          <w:b w:val="0"/>
          <w:bCs/>
          <w:color w:val="007133"/>
          <w:u w:val="dash"/>
          <w:lang w:val="es-ES_tradnl"/>
        </w:rPr>
      </w:pPr>
      <w:r w:rsidRPr="001A41FC">
        <w:rPr>
          <w:b w:val="0"/>
          <w:bCs/>
          <w:color w:val="007133"/>
          <w:u w:val="dash"/>
          <w:lang w:val="es-ES"/>
        </w:rPr>
        <w:t xml:space="preserve">Este el presente apéndice </w:t>
      </w:r>
      <w:r w:rsidR="00D74795">
        <w:rPr>
          <w:b w:val="0"/>
          <w:bCs/>
          <w:color w:val="007133"/>
          <w:u w:val="dash"/>
          <w:lang w:val="es-ES"/>
        </w:rPr>
        <w:t>se ofrece</w:t>
      </w:r>
      <w:r w:rsidRPr="001A41FC">
        <w:rPr>
          <w:b w:val="0"/>
          <w:bCs/>
          <w:color w:val="007133"/>
          <w:u w:val="dash"/>
          <w:lang w:val="es-ES"/>
        </w:rPr>
        <w:t xml:space="preserve"> una lista de la información que deben facilitar los centros que </w:t>
      </w:r>
      <w:r w:rsidR="00D74795">
        <w:rPr>
          <w:b w:val="0"/>
          <w:bCs/>
          <w:color w:val="007133"/>
          <w:u w:val="dash"/>
          <w:lang w:val="es-ES"/>
        </w:rPr>
        <w:t>proporcionan</w:t>
      </w:r>
      <w:r w:rsidRPr="001A41FC">
        <w:rPr>
          <w:b w:val="0"/>
          <w:bCs/>
          <w:color w:val="007133"/>
          <w:u w:val="dash"/>
          <w:lang w:val="es-ES"/>
        </w:rPr>
        <w:t xml:space="preserve"> predicciones hidrológicas subestacionales a estacionales en el marco del GDPFS</w:t>
      </w:r>
      <w:r w:rsidR="00D74795">
        <w:rPr>
          <w:b w:val="0"/>
          <w:bCs/>
          <w:color w:val="007133"/>
          <w:u w:val="dash"/>
          <w:lang w:val="es-ES"/>
        </w:rPr>
        <w:t xml:space="preserve"> y se </w:t>
      </w:r>
      <w:r w:rsidRPr="001A41FC">
        <w:rPr>
          <w:b w:val="0"/>
          <w:bCs/>
          <w:color w:val="007133"/>
          <w:u w:val="dash"/>
          <w:lang w:val="es-ES"/>
        </w:rPr>
        <w:t>describ</w:t>
      </w:r>
      <w:r w:rsidR="00D74795">
        <w:rPr>
          <w:b w:val="0"/>
          <w:bCs/>
          <w:color w:val="007133"/>
          <w:u w:val="dash"/>
          <w:lang w:val="es-ES"/>
        </w:rPr>
        <w:t>e</w:t>
      </w:r>
      <w:r w:rsidRPr="001A41FC">
        <w:rPr>
          <w:b w:val="0"/>
          <w:bCs/>
          <w:color w:val="007133"/>
          <w:u w:val="dash"/>
          <w:lang w:val="es-ES"/>
        </w:rPr>
        <w:t xml:space="preserve"> la naturaleza del sistema, los conjuntos de datos y los métodos utilizados </w:t>
      </w:r>
      <w:r w:rsidRPr="001A41FC">
        <w:rPr>
          <w:b w:val="0"/>
          <w:bCs/>
          <w:color w:val="007133"/>
          <w:u w:val="dash"/>
          <w:lang w:val="es-ES"/>
        </w:rPr>
        <w:lastRenderedPageBreak/>
        <w:t xml:space="preserve">para elaborar las predicciones y otros metadatos pertinentes. La información debe </w:t>
      </w:r>
      <w:r w:rsidR="00B8577D">
        <w:rPr>
          <w:b w:val="0"/>
          <w:bCs/>
          <w:color w:val="007133"/>
          <w:u w:val="dash"/>
          <w:lang w:val="es-ES"/>
        </w:rPr>
        <w:t>ponerse al día</w:t>
      </w:r>
      <w:r w:rsidRPr="001A41FC">
        <w:rPr>
          <w:b w:val="0"/>
          <w:bCs/>
          <w:color w:val="007133"/>
          <w:u w:val="dash"/>
          <w:lang w:val="es-ES"/>
        </w:rPr>
        <w:t xml:space="preserve"> oportunamente cuando se </w:t>
      </w:r>
      <w:r w:rsidR="00B8577D" w:rsidRPr="001A41FC">
        <w:rPr>
          <w:b w:val="0"/>
          <w:bCs/>
          <w:color w:val="007133"/>
          <w:u w:val="dash"/>
          <w:lang w:val="es-ES"/>
        </w:rPr>
        <w:t>e</w:t>
      </w:r>
      <w:r w:rsidR="00B8577D">
        <w:rPr>
          <w:b w:val="0"/>
          <w:bCs/>
          <w:color w:val="007133"/>
          <w:u w:val="dash"/>
          <w:lang w:val="es-ES"/>
        </w:rPr>
        <w:t>fectúen a</w:t>
      </w:r>
      <w:r w:rsidRPr="001A41FC">
        <w:rPr>
          <w:b w:val="0"/>
          <w:bCs/>
          <w:color w:val="007133"/>
          <w:u w:val="dash"/>
          <w:lang w:val="es-ES"/>
        </w:rPr>
        <w:t>ctuali</w:t>
      </w:r>
      <w:r w:rsidR="00B8577D">
        <w:rPr>
          <w:b w:val="0"/>
          <w:bCs/>
          <w:color w:val="007133"/>
          <w:u w:val="dash"/>
          <w:lang w:val="es-ES"/>
        </w:rPr>
        <w:t>zaciones</w:t>
      </w:r>
      <w:r w:rsidRPr="001A41FC">
        <w:rPr>
          <w:b w:val="0"/>
          <w:bCs/>
          <w:color w:val="007133"/>
          <w:u w:val="dash"/>
          <w:lang w:val="es-ES"/>
        </w:rPr>
        <w:t xml:space="preserve"> </w:t>
      </w:r>
      <w:r w:rsidR="00B8577D">
        <w:rPr>
          <w:b w:val="0"/>
          <w:bCs/>
          <w:color w:val="007133"/>
          <w:u w:val="dash"/>
          <w:lang w:val="es-ES"/>
        </w:rPr>
        <w:t>d</w:t>
      </w:r>
      <w:r w:rsidRPr="001A41FC">
        <w:rPr>
          <w:b w:val="0"/>
          <w:bCs/>
          <w:color w:val="007133"/>
          <w:u w:val="dash"/>
          <w:lang w:val="es-ES"/>
        </w:rPr>
        <w:t>el sistema y debe incluir los siguientes elementos.</w:t>
      </w:r>
    </w:p>
    <w:p w14:paraId="6E1E938F" w14:textId="77777777" w:rsidR="00FE6A2F" w:rsidRPr="001A41FC" w:rsidRDefault="00FE6A2F" w:rsidP="00FE6A2F">
      <w:pPr>
        <w:ind w:left="1134" w:right="-170"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 xml:space="preserve">Nombre oficial y fecha de puesta en marcha del sistema de predicción vigente con el que se elaboran las predicciones </w:t>
      </w:r>
      <w:proofErr w:type="spellStart"/>
      <w:r w:rsidRPr="001A41FC">
        <w:rPr>
          <w:color w:val="007133"/>
          <w:u w:val="dash"/>
          <w:lang w:val="es-ES"/>
        </w:rPr>
        <w:t>subestacionales</w:t>
      </w:r>
      <w:proofErr w:type="spellEnd"/>
      <w:r w:rsidRPr="001A41FC">
        <w:rPr>
          <w:color w:val="007133"/>
          <w:u w:val="dash"/>
          <w:lang w:val="es-ES"/>
        </w:rPr>
        <w:t xml:space="preserve"> a estacionales.</w:t>
      </w:r>
    </w:p>
    <w:p w14:paraId="260FC6EB" w14:textId="77777777" w:rsidR="00FE6A2F" w:rsidRPr="001A41FC" w:rsidRDefault="00FE6A2F" w:rsidP="00FE6A2F">
      <w:pPr>
        <w:ind w:left="1134" w:right="-170"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Resumen de la configuración del sistema, incluidos los detalles de sus principales subcomponentes (por ejemplo, océano, tierra, hielo marino, atmósfera), los números de su versión, resoluciones horizontales y verticales y extensión (por ejemplo, número de niveles, si procede), y el acoplamiento de dichos componentes</w:t>
      </w:r>
      <w:r w:rsidRPr="001A41FC">
        <w:rPr>
          <w:color w:val="007133"/>
          <w:lang w:val="es-ES"/>
        </w:rPr>
        <w:t>.</w:t>
      </w:r>
    </w:p>
    <w:p w14:paraId="464EE37D" w14:textId="77777777" w:rsidR="00FE6A2F" w:rsidRPr="001A41FC" w:rsidRDefault="00FE6A2F" w:rsidP="00FE6A2F">
      <w:pPr>
        <w:ind w:left="1134" w:right="-170"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Resumen del método de inicialización de las predicciones, incluidos los conjuntos de datos de observación clave utilizados en la inicialización y el método utilizado para la asimilación de datos (si procede).</w:t>
      </w:r>
    </w:p>
    <w:p w14:paraId="5B79FC23" w14:textId="77777777" w:rsidR="00FE6A2F" w:rsidRPr="001A41FC" w:rsidRDefault="00FE6A2F" w:rsidP="00FE6A2F">
      <w:pPr>
        <w:ind w:left="1134" w:right="-170"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Resumen del método para elaborar predicciones por conjuntos y detalles de la predicción por conjuntos (como el tamaño o número de miembros, el intervalo de los datos de salida guardados, la frecuencia de actualización, la latencia, el intervalo de tiempo de previsión y la lista de variables de salida principales).</w:t>
      </w:r>
    </w:p>
    <w:p w14:paraId="71CAC0B9" w14:textId="77777777" w:rsidR="00FE6A2F" w:rsidRPr="001A41FC" w:rsidRDefault="00FE6A2F" w:rsidP="00FE6A2F">
      <w:pPr>
        <w:spacing w:line="256" w:lineRule="auto"/>
        <w:ind w:left="1134"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Descripción de cualquier forzamiento o restricción externos importantes, si procede.</w:t>
      </w:r>
    </w:p>
    <w:p w14:paraId="0A507CA3" w14:textId="77777777" w:rsidR="00FE6A2F" w:rsidRPr="001A41FC" w:rsidRDefault="00FE6A2F" w:rsidP="00FE6A2F">
      <w:pPr>
        <w:spacing w:line="256" w:lineRule="auto"/>
        <w:ind w:left="1134"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Resumen de las actividades de predicción retrospectiva conexas, incluido el período de predicción retrospectiva, el tamaño del conjunto, la frecuencia, el método de construcción del conjunto, el intervalo de los resultados guardados, la amplitud temporal/espacial de los resultados y otros detalles pertinentes (como la lista de variables de salida principales, el formato de los datos).</w:t>
      </w:r>
    </w:p>
    <w:p w14:paraId="4CCA1D68" w14:textId="77777777" w:rsidR="00FE6A2F" w:rsidRPr="001A41FC" w:rsidRDefault="00FE6A2F" w:rsidP="00FE6A2F">
      <w:pPr>
        <w:spacing w:line="256" w:lineRule="auto"/>
        <w:ind w:left="1134"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Resumen de las actividades de verificación o de los estudios finalizados que abordan el rendimiento del sistema con respecto a las variables que se aportan al GDPFS.</w:t>
      </w:r>
    </w:p>
    <w:p w14:paraId="00D6EE5C" w14:textId="77777777" w:rsidR="00FE6A2F" w:rsidRPr="001A41FC" w:rsidRDefault="00FE6A2F" w:rsidP="00FE6A2F">
      <w:pPr>
        <w:spacing w:line="256" w:lineRule="auto"/>
        <w:ind w:left="1134"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Descripción de los puntos de acceso a las predicciones y las predicciones retrospectivas facilitados para el proceso de integración en el GDPFS (por lo general, se trata de localizadores de recursos uniformes (URL).</w:t>
      </w:r>
    </w:p>
    <w:p w14:paraId="5082EF27" w14:textId="32F3D705" w:rsidR="00FE6A2F" w:rsidRPr="001A41FC" w:rsidRDefault="00FE6A2F" w:rsidP="00FE6A2F">
      <w:pPr>
        <w:spacing w:line="256" w:lineRule="auto"/>
        <w:ind w:left="1134"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 xml:space="preserve">Punto o puntos de contacto, incluidos los nombres del personal e información sobre la oficina, como el correo electrónico, el sitio web o el número de teléfono. No debe ser un </w:t>
      </w:r>
      <w:r w:rsidR="00365C53">
        <w:rPr>
          <w:color w:val="007133"/>
          <w:u w:val="dash"/>
          <w:lang w:val="es-ES"/>
        </w:rPr>
        <w:t>punto de enlace</w:t>
      </w:r>
      <w:r w:rsidRPr="001A41FC">
        <w:rPr>
          <w:color w:val="007133"/>
          <w:u w:val="dash"/>
          <w:lang w:val="es-ES"/>
        </w:rPr>
        <w:t xml:space="preserve"> general del organismo, sino </w:t>
      </w:r>
      <w:r w:rsidR="00365C53">
        <w:rPr>
          <w:color w:val="007133"/>
          <w:u w:val="dash"/>
          <w:lang w:val="es-ES"/>
        </w:rPr>
        <w:t xml:space="preserve">un contacto </w:t>
      </w:r>
      <w:r w:rsidRPr="001A41FC">
        <w:rPr>
          <w:color w:val="007133"/>
          <w:u w:val="dash"/>
          <w:lang w:val="es-ES"/>
        </w:rPr>
        <w:t>programático o técnico</w:t>
      </w:r>
      <w:r w:rsidRPr="001A41FC">
        <w:rPr>
          <w:color w:val="007133"/>
          <w:u w:val="single"/>
          <w:lang w:val="es-ES"/>
        </w:rPr>
        <w:t>.</w:t>
      </w:r>
    </w:p>
    <w:p w14:paraId="4A1D79B2" w14:textId="77777777" w:rsidR="00FE6A2F" w:rsidRPr="001A41FC" w:rsidRDefault="00FE6A2F" w:rsidP="00FE6A2F">
      <w:pPr>
        <w:spacing w:line="256" w:lineRule="auto"/>
        <w:ind w:left="1134" w:hanging="567"/>
        <w:jc w:val="left"/>
        <w:rPr>
          <w:rFonts w:eastAsia="Verdana" w:cs="Verdana"/>
          <w:color w:val="007133"/>
          <w:u w:val="dash"/>
          <w:lang w:val="es-ES"/>
        </w:rPr>
      </w:pPr>
      <w:r w:rsidRPr="001A41FC">
        <w:rPr>
          <w:rFonts w:ascii="Symbol" w:eastAsia="Verdana" w:hAnsi="Symbol" w:cs="Verdana"/>
          <w:color w:val="007133"/>
          <w:lang w:val="es-ES"/>
        </w:rPr>
        <w:t></w:t>
      </w:r>
      <w:r w:rsidRPr="001A41FC">
        <w:rPr>
          <w:color w:val="007133"/>
          <w:lang w:val="es-ES"/>
        </w:rPr>
        <w:tab/>
      </w:r>
      <w:r w:rsidRPr="001A41FC">
        <w:rPr>
          <w:color w:val="007133"/>
          <w:u w:val="dash"/>
          <w:lang w:val="es-ES"/>
        </w:rPr>
        <w:t>Lista de referencias o documentación fundamental sobre el sistema de predicción y sus subcomponentes y métodos, en caso de que no figuren en la documentación relativa al sistema de predicción</w:t>
      </w:r>
      <w:r w:rsidRPr="001A41FC">
        <w:rPr>
          <w:color w:val="007133"/>
          <w:lang w:val="es-ES"/>
        </w:rPr>
        <w:t>.</w:t>
      </w:r>
    </w:p>
    <w:p w14:paraId="67D26E63" w14:textId="77777777" w:rsidR="00FE6A2F" w:rsidRPr="00675506" w:rsidRDefault="00FE6A2F" w:rsidP="00FE6A2F">
      <w:pPr>
        <w:pStyle w:val="WMOBodyText"/>
        <w:pBdr>
          <w:bottom w:val="single" w:sz="6" w:space="1" w:color="auto"/>
        </w:pBdr>
        <w:rPr>
          <w:lang w:val="es-ES"/>
        </w:rPr>
      </w:pPr>
    </w:p>
    <w:p w14:paraId="0EE1CC2C" w14:textId="77777777" w:rsidR="00FE6A2F" w:rsidRPr="00675506" w:rsidRDefault="00FE6A2F" w:rsidP="00FE6A2F">
      <w:pPr>
        <w:pStyle w:val="Heading2"/>
        <w:rPr>
          <w:lang w:val="es-ES"/>
        </w:rPr>
      </w:pPr>
      <w:bookmarkStart w:id="6" w:name="_Annex_3_to_1"/>
      <w:bookmarkEnd w:id="6"/>
      <w:r>
        <w:rPr>
          <w:lang w:val="es-ES"/>
        </w:rPr>
        <w:t>Anexo 3 al proyecto de Resolución 3.2(13)/1 (EC-76)</w:t>
      </w:r>
    </w:p>
    <w:p w14:paraId="07625F4C" w14:textId="77777777" w:rsidR="00FE6A2F" w:rsidRPr="00675506" w:rsidRDefault="00FE6A2F" w:rsidP="00FE6A2F">
      <w:pPr>
        <w:tabs>
          <w:tab w:val="clear" w:pos="1134"/>
        </w:tabs>
        <w:spacing w:before="240"/>
        <w:textAlignment w:val="baseline"/>
        <w:rPr>
          <w:rFonts w:eastAsia="Times New Roman" w:cs="Segoe UI"/>
          <w:i/>
          <w:iCs/>
          <w:lang w:val="es-ES"/>
        </w:rPr>
      </w:pPr>
      <w:r>
        <w:rPr>
          <w:i/>
          <w:iCs/>
          <w:lang w:val="es-ES"/>
        </w:rPr>
        <w:t xml:space="preserve">[Las enmiendas propuestas se señalan en forma de </w:t>
      </w:r>
      <w:r w:rsidRPr="001A41FC">
        <w:rPr>
          <w:i/>
          <w:iCs/>
          <w:color w:val="007133"/>
          <w:u w:val="dash"/>
          <w:lang w:val="es-ES"/>
        </w:rPr>
        <w:t>adición</w:t>
      </w:r>
      <w:r>
        <w:rPr>
          <w:i/>
          <w:iCs/>
          <w:lang w:val="es-ES"/>
        </w:rPr>
        <w:t xml:space="preserve"> o</w:t>
      </w:r>
      <w:r w:rsidRPr="001A41FC">
        <w:rPr>
          <w:i/>
          <w:iCs/>
          <w:color w:val="FF0000"/>
          <w:u w:val="dash"/>
          <w:lang w:val="es-ES"/>
        </w:rPr>
        <w:t xml:space="preserve"> s</w:t>
      </w:r>
      <w:r w:rsidRPr="001A41FC">
        <w:rPr>
          <w:i/>
          <w:iCs/>
          <w:strike/>
          <w:color w:val="FF0000"/>
          <w:u w:val="dash"/>
          <w:lang w:val="es-ES"/>
        </w:rPr>
        <w:t>upresión</w:t>
      </w:r>
      <w:r w:rsidRPr="001A41FC">
        <w:rPr>
          <w:i/>
          <w:iCs/>
          <w:color w:val="FF0000"/>
          <w:lang w:val="es-ES"/>
        </w:rPr>
        <w:t xml:space="preserve"> </w:t>
      </w:r>
      <w:r>
        <w:rPr>
          <w:i/>
          <w:iCs/>
          <w:lang w:val="es-ES"/>
        </w:rPr>
        <w:t>en el Manual del Sistema Mundial de Proceso de Datos y de Predicción (OMM-Nº 485) y la numeración del texto que figura a continuación se refiere al Manual].</w:t>
      </w:r>
    </w:p>
    <w:p w14:paraId="63EE99A2" w14:textId="77777777" w:rsidR="00FE6A2F" w:rsidRPr="00675506" w:rsidRDefault="00FE6A2F" w:rsidP="00FE6A2F">
      <w:pPr>
        <w:tabs>
          <w:tab w:val="left" w:pos="720"/>
        </w:tabs>
        <w:ind w:right="-170"/>
        <w:jc w:val="left"/>
        <w:rPr>
          <w:b/>
          <w:bCs/>
          <w:color w:val="008000"/>
          <w:u w:val="dash"/>
          <w:lang w:val="es-ES"/>
        </w:rPr>
      </w:pPr>
    </w:p>
    <w:p w14:paraId="5388D070" w14:textId="77777777" w:rsidR="00FE6A2F" w:rsidRPr="001A41FC" w:rsidRDefault="00FE6A2F" w:rsidP="00FE6A2F">
      <w:pPr>
        <w:ind w:left="567" w:hanging="567"/>
        <w:rPr>
          <w:rFonts w:eastAsia="Verdana" w:cs="Verdana"/>
          <w:b/>
          <w:bCs/>
          <w:color w:val="007133"/>
          <w:u w:val="dash"/>
          <w:lang w:val="es-ES"/>
        </w:rPr>
      </w:pPr>
      <w:r w:rsidRPr="001A41FC">
        <w:rPr>
          <w:b/>
          <w:bCs/>
          <w:color w:val="007133"/>
          <w:u w:val="dash"/>
          <w:lang w:val="es-ES"/>
        </w:rPr>
        <w:t>2.2.1.X</w:t>
      </w:r>
      <w:r w:rsidRPr="001A41FC">
        <w:rPr>
          <w:color w:val="007133"/>
          <w:u w:val="dash"/>
          <w:lang w:val="es-ES"/>
        </w:rPr>
        <w:t xml:space="preserve"> </w:t>
      </w:r>
      <w:r w:rsidRPr="001A41FC">
        <w:rPr>
          <w:color w:val="007133"/>
          <w:u w:val="dash"/>
          <w:lang w:val="es-ES"/>
        </w:rPr>
        <w:tab/>
      </w:r>
      <w:r w:rsidRPr="001A41FC">
        <w:rPr>
          <w:b/>
          <w:bCs/>
          <w:color w:val="007133"/>
          <w:u w:val="dash"/>
          <w:lang w:val="es-ES"/>
        </w:rPr>
        <w:t>Predicción de la capa de nieve</w:t>
      </w:r>
    </w:p>
    <w:p w14:paraId="42B14ACE" w14:textId="77777777" w:rsidR="00FE6A2F" w:rsidRPr="001A41FC" w:rsidRDefault="00FE6A2F" w:rsidP="00FE6A2F">
      <w:pPr>
        <w:rPr>
          <w:rFonts w:eastAsia="Verdana" w:cs="Verdana"/>
          <w:b/>
          <w:bCs/>
          <w:color w:val="007133"/>
          <w:u w:val="dash"/>
          <w:lang w:val="es-ES"/>
        </w:rPr>
      </w:pPr>
      <w:r w:rsidRPr="001A41FC">
        <w:rPr>
          <w:b/>
          <w:bCs/>
          <w:color w:val="007133"/>
          <w:u w:val="dash"/>
          <w:lang w:val="es-ES"/>
        </w:rPr>
        <w:t>Los centros que efectúan predicciones relativas a la capa de nieve (Centros Hidrológicos Regionales Especializados para la predicción de la capa de nieve) deberán:</w:t>
      </w:r>
    </w:p>
    <w:p w14:paraId="268F8CD1" w14:textId="77777777" w:rsidR="00FE6A2F" w:rsidRPr="00675506" w:rsidRDefault="00FE6A2F" w:rsidP="00FE6A2F">
      <w:pPr>
        <w:pStyle w:val="ListParagraph"/>
        <w:widowControl/>
        <w:autoSpaceDE/>
        <w:autoSpaceDN/>
        <w:spacing w:after="160" w:line="259" w:lineRule="auto"/>
        <w:ind w:left="567" w:firstLine="0"/>
        <w:contextualSpacing/>
        <w:rPr>
          <w:rFonts w:ascii="Verdana" w:eastAsia="Verdana" w:hAnsi="Verdana" w:cs="Verdana"/>
          <w:color w:val="008000"/>
          <w:sz w:val="20"/>
          <w:szCs w:val="20"/>
          <w:u w:val="dash"/>
          <w:lang w:val="es-ES"/>
        </w:rPr>
      </w:pPr>
    </w:p>
    <w:p w14:paraId="6C19E871" w14:textId="77777777" w:rsidR="00FE6A2F" w:rsidRPr="001A41FC" w:rsidRDefault="00FE6A2F" w:rsidP="00FE6A2F">
      <w:pPr>
        <w:spacing w:after="160" w:line="259" w:lineRule="auto"/>
        <w:ind w:left="567" w:hanging="567"/>
        <w:contextualSpacing/>
        <w:rPr>
          <w:rFonts w:eastAsia="Verdana" w:cs="Verdana"/>
          <w:color w:val="007133"/>
          <w:u w:val="dash"/>
          <w:lang w:val="es-ES"/>
        </w:rPr>
      </w:pPr>
      <w:r w:rsidRPr="001A41FC">
        <w:rPr>
          <w:color w:val="007133"/>
          <w:lang w:val="es-ES"/>
        </w:rPr>
        <w:t>a)</w:t>
      </w:r>
      <w:r w:rsidRPr="001A41FC">
        <w:rPr>
          <w:color w:val="007133"/>
          <w:lang w:val="es-ES"/>
        </w:rPr>
        <w:tab/>
      </w:r>
      <w:r w:rsidRPr="001A41FC">
        <w:rPr>
          <w:color w:val="007133"/>
          <w:u w:val="dash"/>
          <w:lang w:val="es-ES"/>
        </w:rPr>
        <w:t>elaborar análisis de los parámetros relativos a la capa de nieve que cubre las superficies terrestres a escala regional;</w:t>
      </w:r>
      <w:r w:rsidRPr="001A41FC">
        <w:rPr>
          <w:color w:val="007133"/>
          <w:lang w:val="es-ES"/>
        </w:rPr>
        <w:t xml:space="preserve"> </w:t>
      </w:r>
    </w:p>
    <w:p w14:paraId="38F731EF" w14:textId="77777777" w:rsidR="00FE6A2F" w:rsidRPr="001A41FC" w:rsidRDefault="00FE6A2F" w:rsidP="00FE6A2F">
      <w:pPr>
        <w:spacing w:after="160" w:line="259" w:lineRule="auto"/>
        <w:ind w:left="567" w:hanging="567"/>
        <w:contextualSpacing/>
        <w:rPr>
          <w:rFonts w:eastAsia="Verdana" w:cs="Verdana"/>
          <w:color w:val="007133"/>
          <w:u w:val="dash"/>
          <w:lang w:val="es-ES"/>
        </w:rPr>
      </w:pPr>
      <w:r w:rsidRPr="001A41FC">
        <w:rPr>
          <w:color w:val="007133"/>
          <w:lang w:val="es-ES"/>
        </w:rPr>
        <w:lastRenderedPageBreak/>
        <w:t>b)</w:t>
      </w:r>
      <w:r w:rsidRPr="001A41FC">
        <w:rPr>
          <w:color w:val="007133"/>
          <w:lang w:val="es-ES"/>
        </w:rPr>
        <w:tab/>
      </w:r>
      <w:r w:rsidRPr="001A41FC">
        <w:rPr>
          <w:color w:val="007133"/>
          <w:u w:val="dash"/>
          <w:lang w:val="es-ES"/>
        </w:rPr>
        <w:t>facilitar, a través del Sistema de Información de la OMM (WIS), una gama de esos productos; la lista de los productos obligatorios y especialmente recomendados que deberán facilitarse figura en el apéndice 2.2.X.X;</w:t>
      </w:r>
    </w:p>
    <w:p w14:paraId="7E437377" w14:textId="77777777" w:rsidR="00FE6A2F" w:rsidRPr="001A41FC" w:rsidRDefault="00FE6A2F" w:rsidP="00FE6A2F">
      <w:pPr>
        <w:spacing w:after="160" w:line="259" w:lineRule="auto"/>
        <w:ind w:left="567" w:hanging="567"/>
        <w:contextualSpacing/>
        <w:rPr>
          <w:rFonts w:eastAsia="Verdana" w:cs="Verdana"/>
          <w:color w:val="007133"/>
          <w:u w:val="dash"/>
          <w:lang w:val="es-ES"/>
        </w:rPr>
      </w:pPr>
      <w:r w:rsidRPr="001A41FC">
        <w:rPr>
          <w:color w:val="007133"/>
          <w:lang w:val="es-ES"/>
        </w:rPr>
        <w:t>c)</w:t>
      </w:r>
      <w:r w:rsidRPr="001A41FC">
        <w:rPr>
          <w:color w:val="007133"/>
          <w:lang w:val="es-ES"/>
        </w:rPr>
        <w:tab/>
      </w:r>
      <w:r w:rsidRPr="009471B9">
        <w:rPr>
          <w:color w:val="007133"/>
          <w:u w:val="dash"/>
          <w:lang w:val="es-ES"/>
        </w:rPr>
        <w:t>elaborar estadísticas de verificación con arreglo a la norma definida en el apéndice 2.2.YY y publicar tales estadísticas en su sitio web;</w:t>
      </w:r>
    </w:p>
    <w:p w14:paraId="7CB18DAB" w14:textId="77777777" w:rsidR="00FE6A2F" w:rsidRPr="001A41FC" w:rsidRDefault="00FE6A2F" w:rsidP="00FE6A2F">
      <w:pPr>
        <w:spacing w:after="160" w:line="259" w:lineRule="auto"/>
        <w:ind w:left="567" w:hanging="567"/>
        <w:contextualSpacing/>
        <w:rPr>
          <w:rFonts w:eastAsia="Verdana" w:cs="Verdana"/>
          <w:color w:val="007133"/>
          <w:u w:val="dash"/>
          <w:lang w:val="es-ES"/>
        </w:rPr>
      </w:pPr>
      <w:r w:rsidRPr="001A41FC">
        <w:rPr>
          <w:color w:val="007133"/>
          <w:lang w:val="es-ES"/>
        </w:rPr>
        <w:t>d)</w:t>
      </w:r>
      <w:r w:rsidRPr="001A41FC">
        <w:rPr>
          <w:color w:val="007133"/>
          <w:lang w:val="es-ES"/>
        </w:rPr>
        <w:tab/>
      </w:r>
      <w:r w:rsidRPr="009471B9">
        <w:rPr>
          <w:color w:val="007133"/>
          <w:u w:val="dash"/>
          <w:lang w:val="es-ES"/>
        </w:rPr>
        <w:t>publicar en un sitio web información actualizada sobre las características de sus sistemas de predicción de la capa de nieve. la información mínima que se deberá facilitar figura en el apéndice 2.2.ZZ.</w:t>
      </w:r>
    </w:p>
    <w:p w14:paraId="4294D9A0" w14:textId="0904B9EA" w:rsidR="00FE6A2F" w:rsidRPr="009471B9" w:rsidRDefault="00FE6A2F" w:rsidP="00FE6A2F">
      <w:pPr>
        <w:rPr>
          <w:rFonts w:eastAsia="Verdana" w:cs="Verdana"/>
          <w:color w:val="007133"/>
          <w:u w:val="dash"/>
          <w:lang w:val="es-ES"/>
        </w:rPr>
      </w:pPr>
      <w:r w:rsidRPr="009471B9">
        <w:rPr>
          <w:color w:val="007133"/>
          <w:u w:val="dash"/>
          <w:lang w:val="es-ES"/>
        </w:rPr>
        <w:t>Los centros deber</w:t>
      </w:r>
      <w:r w:rsidR="009471B9" w:rsidRPr="009471B9">
        <w:rPr>
          <w:color w:val="007133"/>
          <w:u w:val="dash"/>
          <w:lang w:val="es-ES"/>
        </w:rPr>
        <w:t>ía</w:t>
      </w:r>
      <w:r w:rsidRPr="009471B9">
        <w:rPr>
          <w:color w:val="007133"/>
          <w:u w:val="dash"/>
          <w:lang w:val="es-ES"/>
        </w:rPr>
        <w:t>n:</w:t>
      </w:r>
    </w:p>
    <w:p w14:paraId="636D9661" w14:textId="77777777" w:rsidR="00FE6A2F" w:rsidRPr="001A41FC" w:rsidRDefault="00FE6A2F" w:rsidP="00FE6A2F">
      <w:pPr>
        <w:pStyle w:val="ListParagraph"/>
        <w:widowControl/>
        <w:autoSpaceDE/>
        <w:autoSpaceDN/>
        <w:spacing w:after="160" w:line="259" w:lineRule="auto"/>
        <w:ind w:left="360" w:firstLine="0"/>
        <w:contextualSpacing/>
        <w:rPr>
          <w:rFonts w:ascii="Verdana" w:eastAsia="Verdana" w:hAnsi="Verdana" w:cs="Verdana"/>
          <w:color w:val="007133"/>
          <w:sz w:val="20"/>
          <w:szCs w:val="20"/>
          <w:u w:val="dash"/>
          <w:lang w:val="es-ES"/>
        </w:rPr>
      </w:pPr>
    </w:p>
    <w:p w14:paraId="7E2EFD79" w14:textId="77777777" w:rsidR="00FE6A2F" w:rsidRPr="001A41FC" w:rsidRDefault="00FE6A2F" w:rsidP="00FE6A2F">
      <w:pPr>
        <w:spacing w:after="160" w:line="259" w:lineRule="auto"/>
        <w:ind w:left="567" w:hanging="567"/>
        <w:contextualSpacing/>
        <w:rPr>
          <w:rFonts w:eastAsia="Verdana" w:cs="Verdana"/>
          <w:color w:val="007133"/>
          <w:u w:val="dash"/>
          <w:lang w:val="es-ES"/>
        </w:rPr>
      </w:pPr>
      <w:r w:rsidRPr="001A41FC">
        <w:rPr>
          <w:color w:val="007133"/>
          <w:lang w:val="es-ES"/>
        </w:rPr>
        <w:t>a)</w:t>
      </w:r>
      <w:r w:rsidRPr="001A41FC">
        <w:rPr>
          <w:color w:val="007133"/>
          <w:lang w:val="es-ES"/>
        </w:rPr>
        <w:tab/>
      </w:r>
      <w:r w:rsidRPr="009471B9">
        <w:rPr>
          <w:color w:val="007133"/>
          <w:u w:val="dash"/>
          <w:lang w:val="es-ES"/>
        </w:rPr>
        <w:t>elaborar predicciones de los parámetros relativos a la capa de nieve que cubre las superficies terrestres;</w:t>
      </w:r>
    </w:p>
    <w:p w14:paraId="6BBEFCEC" w14:textId="77777777" w:rsidR="00FE6A2F" w:rsidRPr="001A41FC" w:rsidRDefault="00FE6A2F" w:rsidP="00FE6A2F">
      <w:pPr>
        <w:spacing w:after="160" w:line="259" w:lineRule="auto"/>
        <w:ind w:left="567" w:hanging="567"/>
        <w:contextualSpacing/>
        <w:rPr>
          <w:rFonts w:eastAsia="Verdana" w:cs="Verdana"/>
          <w:color w:val="007133"/>
          <w:u w:val="dash"/>
          <w:lang w:val="es-ES"/>
        </w:rPr>
      </w:pPr>
      <w:r w:rsidRPr="001A41FC">
        <w:rPr>
          <w:color w:val="007133"/>
          <w:lang w:val="es-ES"/>
        </w:rPr>
        <w:t>b)</w:t>
      </w:r>
      <w:r w:rsidRPr="001A41FC">
        <w:rPr>
          <w:color w:val="007133"/>
          <w:lang w:val="es-ES"/>
        </w:rPr>
        <w:tab/>
      </w:r>
      <w:r w:rsidRPr="009471B9">
        <w:rPr>
          <w:color w:val="007133"/>
          <w:u w:val="dash"/>
          <w:lang w:val="es-ES"/>
        </w:rPr>
        <w:t>facilitar, a través del Sistema de Información de la OMM (WIS), una gama de esos productos; la lista de los productos que deberán facilitarse figura en el apéndice 2.2.X.X;</w:t>
      </w:r>
    </w:p>
    <w:p w14:paraId="18F9CE37" w14:textId="26782E9A" w:rsidR="00FE6A2F" w:rsidRPr="001A41FC" w:rsidRDefault="00FE6A2F" w:rsidP="00FE6A2F">
      <w:pPr>
        <w:spacing w:after="160" w:line="259" w:lineRule="auto"/>
        <w:ind w:left="567" w:hanging="567"/>
        <w:contextualSpacing/>
        <w:rPr>
          <w:rFonts w:eastAsia="Verdana" w:cs="Verdana"/>
          <w:color w:val="007133"/>
          <w:u w:val="dash"/>
          <w:lang w:val="es-ES"/>
        </w:rPr>
      </w:pPr>
      <w:r w:rsidRPr="001A41FC">
        <w:rPr>
          <w:color w:val="007133"/>
          <w:lang w:val="es-ES"/>
        </w:rPr>
        <w:t>c)</w:t>
      </w:r>
      <w:r w:rsidRPr="001A41FC">
        <w:rPr>
          <w:color w:val="007133"/>
          <w:lang w:val="es-ES"/>
        </w:rPr>
        <w:tab/>
      </w:r>
      <w:r w:rsidRPr="009471B9">
        <w:rPr>
          <w:color w:val="007133"/>
          <w:u w:val="dash"/>
          <w:lang w:val="es-ES"/>
        </w:rPr>
        <w:t>elaborar estadísticas de verificación con arreglo a la norma definida en el apéndice 2.2.YY y</w:t>
      </w:r>
      <w:r w:rsidR="001A41FC" w:rsidRPr="009471B9">
        <w:rPr>
          <w:color w:val="007133"/>
          <w:u w:val="dash"/>
          <w:lang w:val="es-ES"/>
        </w:rPr>
        <w:t xml:space="preserve"> </w:t>
      </w:r>
      <w:r w:rsidRPr="009471B9">
        <w:rPr>
          <w:color w:val="007133"/>
          <w:u w:val="dash"/>
          <w:lang w:val="es-ES"/>
        </w:rPr>
        <w:t>publicar tales estadísticas en su sitio web</w:t>
      </w:r>
      <w:r w:rsidRPr="001A41FC">
        <w:rPr>
          <w:color w:val="007133"/>
          <w:u w:val="single"/>
          <w:lang w:val="es-ES"/>
        </w:rPr>
        <w:t>;</w:t>
      </w:r>
    </w:p>
    <w:p w14:paraId="4268DDC9" w14:textId="77777777" w:rsidR="00FE6A2F" w:rsidRPr="001A41FC" w:rsidRDefault="00FE6A2F" w:rsidP="00FE6A2F">
      <w:pPr>
        <w:rPr>
          <w:rFonts w:eastAsia="Verdana" w:cs="Verdana"/>
          <w:color w:val="007133"/>
          <w:sz w:val="16"/>
          <w:szCs w:val="16"/>
          <w:u w:val="dash"/>
          <w:lang w:val="es-ES"/>
        </w:rPr>
      </w:pPr>
      <w:r w:rsidRPr="009471B9">
        <w:rPr>
          <w:color w:val="007133"/>
          <w:u w:val="dash"/>
          <w:lang w:val="es-ES"/>
        </w:rPr>
        <w:t>Nota: en el siguiente cuadro figuran los órganos a cargo de la gestión de la información correspondiente del Manual en relación con la capa de nieve</w:t>
      </w:r>
      <w:r w:rsidRPr="001A41FC">
        <w:rPr>
          <w:color w:val="007133"/>
          <w:u w:val="single"/>
          <w:lang w:val="es-ES"/>
        </w:rPr>
        <w:t>.</w:t>
      </w:r>
    </w:p>
    <w:p w14:paraId="4C113EA3" w14:textId="77777777" w:rsidR="00FE6A2F" w:rsidRPr="00675506" w:rsidRDefault="00FE6A2F" w:rsidP="00FE6A2F">
      <w:pPr>
        <w:rPr>
          <w:rFonts w:eastAsia="Verdana" w:cs="Verdana"/>
          <w:color w:val="008000"/>
          <w:sz w:val="16"/>
          <w:szCs w:val="16"/>
          <w:u w:val="dash"/>
          <w:lang w:val="es-ES"/>
        </w:rPr>
      </w:pPr>
    </w:p>
    <w:p w14:paraId="4C9CCC27" w14:textId="77777777" w:rsidR="00FE6A2F" w:rsidRPr="009471B9" w:rsidRDefault="00FE6A2F" w:rsidP="00FE6A2F">
      <w:pPr>
        <w:jc w:val="left"/>
        <w:rPr>
          <w:rFonts w:eastAsia="Verdana" w:cs="Verdana"/>
          <w:color w:val="007133"/>
          <w:sz w:val="18"/>
          <w:szCs w:val="18"/>
          <w:u w:val="dash"/>
          <w:lang w:val="es-ES"/>
        </w:rPr>
      </w:pPr>
      <w:r w:rsidRPr="009471B9">
        <w:rPr>
          <w:b/>
          <w:bCs/>
          <w:color w:val="007133"/>
          <w:u w:val="dash"/>
          <w:lang w:val="es-ES"/>
        </w:rPr>
        <w:t>Cuadro X. Órganos de la OMM a cargo de la gestión de la información relativa a la predicción de la capa de nieve</w:t>
      </w:r>
    </w:p>
    <w:tbl>
      <w:tblPr>
        <w:tblStyle w:val="TableGrid"/>
        <w:tblW w:w="0" w:type="auto"/>
        <w:tblLayout w:type="fixed"/>
        <w:tblLook w:val="04A0" w:firstRow="1" w:lastRow="0" w:firstColumn="1" w:lastColumn="0" w:noHBand="0" w:noVBand="1"/>
      </w:tblPr>
      <w:tblGrid>
        <w:gridCol w:w="2520"/>
        <w:gridCol w:w="1965"/>
        <w:gridCol w:w="2250"/>
        <w:gridCol w:w="2250"/>
      </w:tblGrid>
      <w:tr w:rsidR="00FE6A2F" w14:paraId="5879EC2D" w14:textId="77777777" w:rsidTr="000E7E47">
        <w:tc>
          <w:tcPr>
            <w:tcW w:w="8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0E550" w14:textId="77777777" w:rsidR="00FE6A2F" w:rsidRPr="009471B9" w:rsidRDefault="00FE6A2F" w:rsidP="000E7E47">
            <w:pPr>
              <w:jc w:val="center"/>
              <w:rPr>
                <w:rFonts w:eastAsia="Verdana" w:cs="Verdana"/>
                <w:color w:val="007133"/>
                <w:sz w:val="18"/>
                <w:szCs w:val="18"/>
                <w:u w:val="dash"/>
              </w:rPr>
            </w:pPr>
            <w:r w:rsidRPr="009471B9">
              <w:rPr>
                <w:i/>
                <w:iCs/>
                <w:color w:val="007133"/>
                <w:u w:val="dash"/>
                <w:lang w:val="es-ES"/>
              </w:rPr>
              <w:t>Responsabilidad</w:t>
            </w:r>
          </w:p>
        </w:tc>
      </w:tr>
      <w:tr w:rsidR="00FE6A2F" w:rsidRPr="00ED6675" w14:paraId="6C0E40B2" w14:textId="77777777" w:rsidTr="000E7E47">
        <w:tc>
          <w:tcPr>
            <w:tcW w:w="8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66A70" w14:textId="77777777" w:rsidR="00FE6A2F" w:rsidRPr="009471B9" w:rsidRDefault="00FE6A2F" w:rsidP="000E7E47">
            <w:pPr>
              <w:jc w:val="center"/>
              <w:rPr>
                <w:rFonts w:eastAsia="Verdana" w:cs="Verdana"/>
                <w:color w:val="007133"/>
                <w:sz w:val="18"/>
                <w:szCs w:val="18"/>
                <w:u w:val="dash"/>
                <w:lang w:val="es-ES"/>
              </w:rPr>
            </w:pPr>
            <w:r w:rsidRPr="009471B9">
              <w:rPr>
                <w:i/>
                <w:iCs/>
                <w:color w:val="007133"/>
                <w:u w:val="dash"/>
                <w:lang w:val="es-ES"/>
              </w:rPr>
              <w:t>Cambios en la especificación de actividades</w:t>
            </w:r>
          </w:p>
        </w:tc>
      </w:tr>
      <w:tr w:rsidR="00FE6A2F" w:rsidRPr="00ED6675" w14:paraId="2F1D18FA" w14:textId="77777777" w:rsidTr="000E7E47">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4F016" w14:textId="77777777" w:rsidR="00FE6A2F" w:rsidRPr="009471B9" w:rsidRDefault="00FE6A2F" w:rsidP="000E7E47">
            <w:pPr>
              <w:rPr>
                <w:rFonts w:eastAsia="Verdana" w:cs="Verdana"/>
                <w:color w:val="007133"/>
                <w:sz w:val="18"/>
                <w:szCs w:val="18"/>
                <w:u w:val="dash"/>
              </w:rPr>
            </w:pPr>
            <w:r w:rsidRPr="009471B9">
              <w:rPr>
                <w:color w:val="007133"/>
                <w:u w:val="dash"/>
                <w:lang w:val="es-ES"/>
              </w:rPr>
              <w:t>Serán propuestos por: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B6CE8" w14:textId="77777777" w:rsidR="00FE6A2F" w:rsidRPr="009471B9" w:rsidRDefault="00FE6A2F" w:rsidP="000E7E47">
            <w:pPr>
              <w:rPr>
                <w:rFonts w:eastAsia="Verdana" w:cs="Verdana"/>
                <w:color w:val="007133"/>
                <w:sz w:val="18"/>
                <w:szCs w:val="18"/>
                <w:u w:val="dash"/>
                <w:lang w:val="es-ES"/>
              </w:rPr>
            </w:pPr>
            <w:r w:rsidRPr="009471B9">
              <w:rPr>
                <w:color w:val="007133"/>
                <w:u w:val="dash"/>
                <w:lang w:val="es-ES"/>
              </w:rPr>
              <w:t>INFCOM/Comité Permanente de Proceso de Datos para la Modelización y Predicción Aplicadas del Sistema Tierra (SC-ESMP)</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DF64B" w14:textId="77777777" w:rsidR="00FE6A2F" w:rsidRPr="009471B9" w:rsidRDefault="00FE6A2F" w:rsidP="000E7E47">
            <w:pPr>
              <w:rPr>
                <w:rFonts w:eastAsia="Verdana" w:cs="Verdana"/>
                <w:color w:val="007133"/>
                <w:sz w:val="18"/>
                <w:szCs w:val="18"/>
                <w:u w:val="dash"/>
                <w:lang w:val="es-ES"/>
              </w:rPr>
            </w:pPr>
            <w:r w:rsidRPr="009471B9">
              <w:rPr>
                <w:color w:val="007133"/>
                <w:u w:val="dash"/>
                <w:lang w:val="es-ES"/>
              </w:rPr>
              <w:t>SERCOM/Comité Permanente de Servicios Hidrológicos (SC-HYD)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E7862" w14:textId="77777777" w:rsidR="00FE6A2F" w:rsidRPr="00675506" w:rsidRDefault="00FE6A2F" w:rsidP="000E7E47">
            <w:pPr>
              <w:rPr>
                <w:rFonts w:eastAsia="Verdana" w:cs="Verdana"/>
                <w:color w:val="008000"/>
                <w:sz w:val="18"/>
                <w:szCs w:val="18"/>
                <w:u w:val="dash"/>
                <w:lang w:val="es-ES"/>
              </w:rPr>
            </w:pPr>
          </w:p>
        </w:tc>
      </w:tr>
      <w:tr w:rsidR="00FE6A2F" w14:paraId="568D5E57" w14:textId="77777777" w:rsidTr="000E7E47">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3EC57" w14:textId="77777777" w:rsidR="00FE6A2F" w:rsidRPr="009471B9" w:rsidRDefault="00FE6A2F" w:rsidP="000E7E47">
            <w:pPr>
              <w:rPr>
                <w:rFonts w:eastAsia="Verdana" w:cs="Verdana"/>
                <w:color w:val="007133"/>
                <w:sz w:val="18"/>
                <w:szCs w:val="18"/>
                <w:u w:val="dash"/>
              </w:rPr>
            </w:pPr>
            <w:r w:rsidRPr="009471B9">
              <w:rPr>
                <w:color w:val="007133"/>
                <w:u w:val="dash"/>
                <w:lang w:val="es-ES"/>
              </w:rPr>
              <w:t>Serán recomendados por: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E7DF3" w14:textId="77777777" w:rsidR="00FE6A2F" w:rsidRPr="009471B9" w:rsidRDefault="00FE6A2F" w:rsidP="000E7E47">
            <w:pPr>
              <w:rPr>
                <w:rFonts w:eastAsia="Verdana" w:cs="Verdana"/>
                <w:color w:val="007133"/>
                <w:sz w:val="18"/>
                <w:szCs w:val="18"/>
                <w:u w:val="dash"/>
              </w:rPr>
            </w:pPr>
            <w:r w:rsidRPr="009471B9">
              <w:rPr>
                <w:color w:val="007133"/>
                <w:u w:val="dash"/>
                <w:lang w:val="es-ES"/>
              </w:rPr>
              <w:t>SERCOM</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2C3E4" w14:textId="77777777" w:rsidR="00FE6A2F" w:rsidRPr="009471B9" w:rsidRDefault="00FE6A2F" w:rsidP="000E7E47">
            <w:pPr>
              <w:rPr>
                <w:rFonts w:eastAsia="Verdana" w:cs="Verdana"/>
                <w:color w:val="007133"/>
                <w:sz w:val="18"/>
                <w:szCs w:val="18"/>
                <w:u w:val="dash"/>
              </w:rPr>
            </w:pPr>
            <w:r w:rsidRPr="009471B9">
              <w:rPr>
                <w:color w:val="007133"/>
                <w:u w:val="dash"/>
                <w:lang w:val="es-ES"/>
              </w:rPr>
              <w:t>INFCOM</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20241" w14:textId="77777777" w:rsidR="00FE6A2F" w:rsidRDefault="00FE6A2F" w:rsidP="000E7E47">
            <w:pPr>
              <w:rPr>
                <w:rFonts w:eastAsia="Verdana" w:cs="Verdana"/>
                <w:color w:val="008000"/>
                <w:sz w:val="18"/>
                <w:szCs w:val="18"/>
                <w:u w:val="dash"/>
              </w:rPr>
            </w:pPr>
          </w:p>
        </w:tc>
      </w:tr>
      <w:tr w:rsidR="00FE6A2F" w14:paraId="3B8E814E" w14:textId="77777777" w:rsidTr="000E7E47">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90A92" w14:textId="77777777" w:rsidR="00FE6A2F" w:rsidRPr="009471B9" w:rsidRDefault="00FE6A2F" w:rsidP="000E7E47">
            <w:pPr>
              <w:rPr>
                <w:rFonts w:eastAsia="Verdana" w:cs="Verdana"/>
                <w:color w:val="007133"/>
                <w:sz w:val="18"/>
                <w:szCs w:val="18"/>
                <w:u w:val="dash"/>
              </w:rPr>
            </w:pPr>
            <w:r w:rsidRPr="009471B9">
              <w:rPr>
                <w:color w:val="007133"/>
                <w:u w:val="dash"/>
                <w:lang w:val="es-ES"/>
              </w:rPr>
              <w:t>Serán decido por: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74A25" w14:textId="77777777" w:rsidR="00FE6A2F" w:rsidRPr="009471B9" w:rsidRDefault="00FE6A2F" w:rsidP="000E7E47">
            <w:pPr>
              <w:rPr>
                <w:rFonts w:eastAsia="Verdana" w:cs="Verdana"/>
                <w:color w:val="007133"/>
                <w:sz w:val="18"/>
                <w:szCs w:val="18"/>
                <w:u w:val="dash"/>
              </w:rPr>
            </w:pPr>
            <w:r w:rsidRPr="009471B9">
              <w:rPr>
                <w:color w:val="007133"/>
                <w:u w:val="dash"/>
                <w:lang w:val="es-ES"/>
              </w:rPr>
              <w:t>Congreso Ejecutivo o Congreso</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455BE" w14:textId="77777777" w:rsidR="00FE6A2F" w:rsidRPr="009471B9" w:rsidRDefault="00FE6A2F" w:rsidP="000E7E47">
            <w:pPr>
              <w:rPr>
                <w:rFonts w:eastAsia="Verdana" w:cs="Verdana"/>
                <w:color w:val="007133"/>
                <w:sz w:val="18"/>
                <w:szCs w:val="18"/>
                <w:u w:val="dash"/>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A2DDE" w14:textId="77777777" w:rsidR="00FE6A2F" w:rsidRDefault="00FE6A2F" w:rsidP="000E7E47">
            <w:pPr>
              <w:rPr>
                <w:rFonts w:eastAsia="Verdana" w:cs="Verdana"/>
                <w:color w:val="008000"/>
                <w:sz w:val="18"/>
                <w:szCs w:val="18"/>
                <w:u w:val="dash"/>
              </w:rPr>
            </w:pPr>
          </w:p>
        </w:tc>
      </w:tr>
      <w:tr w:rsidR="00FE6A2F" w14:paraId="4C32D6B2" w14:textId="77777777" w:rsidTr="000E7E47">
        <w:tc>
          <w:tcPr>
            <w:tcW w:w="8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35723" w14:textId="77777777" w:rsidR="00FE6A2F" w:rsidRPr="009471B9" w:rsidRDefault="00FE6A2F" w:rsidP="000E7E47">
            <w:pPr>
              <w:jc w:val="center"/>
              <w:rPr>
                <w:rFonts w:eastAsia="Verdana" w:cs="Verdana"/>
                <w:color w:val="007133"/>
                <w:sz w:val="18"/>
                <w:szCs w:val="18"/>
                <w:u w:val="dash"/>
              </w:rPr>
            </w:pPr>
            <w:r w:rsidRPr="009471B9">
              <w:rPr>
                <w:i/>
                <w:iCs/>
                <w:color w:val="007133"/>
                <w:u w:val="dash"/>
                <w:lang w:val="es-ES"/>
              </w:rPr>
              <w:t>Designación de centros</w:t>
            </w:r>
          </w:p>
        </w:tc>
      </w:tr>
      <w:tr w:rsidR="00FE6A2F" w14:paraId="60050A96" w14:textId="77777777" w:rsidTr="000E7E47">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3439A" w14:textId="77777777" w:rsidR="00FE6A2F" w:rsidRPr="009471B9" w:rsidRDefault="00FE6A2F" w:rsidP="000E7E47">
            <w:pPr>
              <w:rPr>
                <w:rFonts w:eastAsia="Verdana" w:cs="Verdana"/>
                <w:color w:val="007133"/>
                <w:sz w:val="18"/>
                <w:szCs w:val="18"/>
                <w:u w:val="dash"/>
              </w:rPr>
            </w:pPr>
            <w:r w:rsidRPr="009471B9">
              <w:rPr>
                <w:color w:val="007133"/>
                <w:u w:val="dash"/>
                <w:lang w:val="es-ES"/>
              </w:rPr>
              <w:t>Será recomendada por: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55C16" w14:textId="77777777" w:rsidR="00FE6A2F" w:rsidRPr="009471B9" w:rsidRDefault="00FE6A2F" w:rsidP="000E7E47">
            <w:pPr>
              <w:rPr>
                <w:rFonts w:eastAsia="Verdana" w:cs="Verdana"/>
                <w:color w:val="007133"/>
                <w:sz w:val="18"/>
                <w:szCs w:val="18"/>
                <w:u w:val="dash"/>
              </w:rPr>
            </w:pPr>
            <w:r w:rsidRPr="009471B9">
              <w:rPr>
                <w:color w:val="007133"/>
                <w:u w:val="dash"/>
                <w:lang w:val="es-ES"/>
              </w:rPr>
              <w:t>Asociación Regional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A9C79" w14:textId="77777777" w:rsidR="00FE6A2F" w:rsidRPr="009471B9" w:rsidRDefault="00FE6A2F" w:rsidP="000E7E47">
            <w:pPr>
              <w:rPr>
                <w:rFonts w:eastAsia="Verdana" w:cs="Verdana"/>
                <w:color w:val="007133"/>
                <w:sz w:val="18"/>
                <w:szCs w:val="18"/>
                <w:u w:val="dash"/>
              </w:rPr>
            </w:pPr>
            <w:r w:rsidRPr="009471B9">
              <w:rPr>
                <w:color w:val="007133"/>
                <w:u w:val="dash"/>
                <w:lang w:val="es-ES"/>
              </w:rPr>
              <w:t>SERCOM</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197AF" w14:textId="77777777" w:rsidR="00FE6A2F" w:rsidRPr="009471B9" w:rsidRDefault="00FE6A2F" w:rsidP="000E7E47">
            <w:pPr>
              <w:rPr>
                <w:rFonts w:eastAsia="Verdana" w:cs="Verdana"/>
                <w:color w:val="007133"/>
                <w:sz w:val="18"/>
                <w:szCs w:val="18"/>
                <w:u w:val="dash"/>
              </w:rPr>
            </w:pPr>
            <w:r w:rsidRPr="009471B9">
              <w:rPr>
                <w:color w:val="007133"/>
                <w:u w:val="dash"/>
                <w:lang w:val="es-ES"/>
              </w:rPr>
              <w:t>INFCOM</w:t>
            </w:r>
          </w:p>
        </w:tc>
      </w:tr>
      <w:tr w:rsidR="00FE6A2F" w14:paraId="2D40C9F6" w14:textId="77777777" w:rsidTr="000E7E47">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F98E" w14:textId="77777777" w:rsidR="00FE6A2F" w:rsidRPr="009471B9" w:rsidRDefault="00FE6A2F" w:rsidP="000E7E47">
            <w:pPr>
              <w:rPr>
                <w:rFonts w:eastAsia="Verdana" w:cs="Verdana"/>
                <w:color w:val="007133"/>
                <w:sz w:val="18"/>
                <w:szCs w:val="18"/>
                <w:u w:val="dash"/>
              </w:rPr>
            </w:pPr>
            <w:r w:rsidRPr="009471B9">
              <w:rPr>
                <w:color w:val="007133"/>
                <w:u w:val="dash"/>
                <w:lang w:val="es-ES"/>
              </w:rPr>
              <w:t>Será decidida por: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986FD" w14:textId="77777777" w:rsidR="00FE6A2F" w:rsidRPr="009471B9" w:rsidRDefault="00FE6A2F" w:rsidP="000E7E47">
            <w:pPr>
              <w:rPr>
                <w:rFonts w:eastAsia="Verdana" w:cs="Verdana"/>
                <w:color w:val="007133"/>
                <w:sz w:val="18"/>
                <w:szCs w:val="18"/>
                <w:u w:val="dash"/>
              </w:rPr>
            </w:pPr>
            <w:r w:rsidRPr="009471B9">
              <w:rPr>
                <w:color w:val="007133"/>
                <w:u w:val="dash"/>
                <w:lang w:val="es-ES"/>
              </w:rPr>
              <w:t>Congreso Ejecutivo o Congreso</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C7FE9" w14:textId="77777777" w:rsidR="00FE6A2F" w:rsidRPr="009471B9" w:rsidRDefault="00FE6A2F" w:rsidP="000E7E47">
            <w:pPr>
              <w:rPr>
                <w:rFonts w:eastAsia="Verdana" w:cs="Verdana"/>
                <w:color w:val="007133"/>
                <w:sz w:val="18"/>
                <w:szCs w:val="18"/>
                <w:u w:val="dash"/>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3EBFB" w14:textId="77777777" w:rsidR="00FE6A2F" w:rsidRPr="009471B9" w:rsidRDefault="00FE6A2F" w:rsidP="000E7E47">
            <w:pPr>
              <w:rPr>
                <w:rFonts w:eastAsia="Verdana" w:cs="Verdana"/>
                <w:color w:val="007133"/>
                <w:sz w:val="18"/>
                <w:szCs w:val="18"/>
                <w:u w:val="dash"/>
              </w:rPr>
            </w:pPr>
          </w:p>
        </w:tc>
      </w:tr>
      <w:tr w:rsidR="00FE6A2F" w14:paraId="2DF06D30" w14:textId="77777777" w:rsidTr="000E7E47">
        <w:tc>
          <w:tcPr>
            <w:tcW w:w="89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0AAAD" w14:textId="77777777" w:rsidR="00FE6A2F" w:rsidRPr="009471B9" w:rsidRDefault="00FE6A2F" w:rsidP="000E7E47">
            <w:pPr>
              <w:jc w:val="center"/>
              <w:rPr>
                <w:rFonts w:eastAsia="Verdana" w:cs="Verdana"/>
                <w:color w:val="007133"/>
                <w:sz w:val="18"/>
                <w:szCs w:val="18"/>
                <w:u w:val="dash"/>
              </w:rPr>
            </w:pPr>
            <w:r w:rsidRPr="009471B9">
              <w:rPr>
                <w:i/>
                <w:iCs/>
                <w:color w:val="007133"/>
                <w:u w:val="dash"/>
                <w:lang w:val="es-ES"/>
              </w:rPr>
              <w:t>Cumplimiento</w:t>
            </w:r>
          </w:p>
        </w:tc>
      </w:tr>
      <w:tr w:rsidR="00FE6A2F" w:rsidRPr="00ED6675" w14:paraId="32FEA910" w14:textId="77777777" w:rsidTr="000E7E47">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9A912" w14:textId="77777777" w:rsidR="00FE6A2F" w:rsidRPr="009471B9" w:rsidRDefault="00FE6A2F" w:rsidP="000E7E47">
            <w:pPr>
              <w:rPr>
                <w:rFonts w:eastAsia="Verdana" w:cs="Verdana"/>
                <w:color w:val="007133"/>
                <w:sz w:val="18"/>
                <w:szCs w:val="18"/>
                <w:u w:val="dash"/>
              </w:rPr>
            </w:pPr>
            <w:r w:rsidRPr="009471B9">
              <w:rPr>
                <w:color w:val="007133"/>
                <w:u w:val="dash"/>
                <w:lang w:val="es-ES"/>
              </w:rPr>
              <w:t>Será supervisado por:</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80130" w14:textId="77777777" w:rsidR="00FE6A2F" w:rsidRPr="009471B9" w:rsidRDefault="00FE6A2F" w:rsidP="000E7E47">
            <w:pPr>
              <w:rPr>
                <w:rFonts w:eastAsia="Verdana" w:cs="Verdana"/>
                <w:color w:val="007133"/>
                <w:sz w:val="18"/>
                <w:szCs w:val="18"/>
                <w:u w:val="dash"/>
                <w:lang w:val="es-ES"/>
              </w:rPr>
            </w:pPr>
            <w:r w:rsidRPr="009471B9">
              <w:rPr>
                <w:color w:val="007133"/>
                <w:u w:val="dash"/>
                <w:lang w:val="es-ES"/>
              </w:rPr>
              <w:t>SERCOM/Comité Permanente de Servicios Hidrológicos (SC-HYD)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26CC5" w14:textId="77777777" w:rsidR="00FE6A2F" w:rsidRPr="009471B9" w:rsidRDefault="00FE6A2F" w:rsidP="000E7E47">
            <w:pPr>
              <w:rPr>
                <w:rFonts w:eastAsia="Verdana" w:cs="Verdana"/>
                <w:color w:val="007133"/>
                <w:sz w:val="18"/>
                <w:szCs w:val="18"/>
                <w:u w:val="dash"/>
                <w:lang w:val="es-ES"/>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3B5B4" w14:textId="77777777" w:rsidR="00FE6A2F" w:rsidRPr="009471B9" w:rsidRDefault="00FE6A2F" w:rsidP="000E7E47">
            <w:pPr>
              <w:rPr>
                <w:rFonts w:eastAsia="Verdana" w:cs="Verdana"/>
                <w:color w:val="007133"/>
                <w:sz w:val="18"/>
                <w:szCs w:val="18"/>
                <w:u w:val="dash"/>
                <w:lang w:val="es-ES"/>
              </w:rPr>
            </w:pPr>
          </w:p>
        </w:tc>
      </w:tr>
      <w:tr w:rsidR="00FE6A2F" w14:paraId="50539582" w14:textId="77777777" w:rsidTr="000E7E47">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88926" w14:textId="77777777" w:rsidR="00FE6A2F" w:rsidRPr="009471B9" w:rsidRDefault="00FE6A2F" w:rsidP="000E7E47">
            <w:pPr>
              <w:rPr>
                <w:rFonts w:eastAsia="Verdana" w:cs="Verdana"/>
                <w:color w:val="007133"/>
                <w:sz w:val="18"/>
                <w:szCs w:val="18"/>
                <w:u w:val="dash"/>
              </w:rPr>
            </w:pPr>
            <w:r w:rsidRPr="009471B9">
              <w:rPr>
                <w:color w:val="007133"/>
                <w:u w:val="dash"/>
                <w:lang w:val="es-ES"/>
              </w:rPr>
              <w:t>Deberá informarse a:</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27BCD" w14:textId="77777777" w:rsidR="00FE6A2F" w:rsidRPr="009471B9" w:rsidRDefault="00FE6A2F" w:rsidP="000E7E47">
            <w:pPr>
              <w:rPr>
                <w:rFonts w:eastAsia="Verdana" w:cs="Verdana"/>
                <w:color w:val="007133"/>
                <w:sz w:val="18"/>
                <w:szCs w:val="18"/>
                <w:u w:val="dash"/>
                <w:lang w:val="es-ES"/>
              </w:rPr>
            </w:pPr>
            <w:r w:rsidRPr="009471B9">
              <w:rPr>
                <w:color w:val="007133"/>
                <w:u w:val="dash"/>
                <w:lang w:val="es-ES"/>
              </w:rPr>
              <w:t xml:space="preserve">INFCOM/Comité Permanente de Proceso de Datos para la Modelización y Predicción </w:t>
            </w:r>
            <w:r w:rsidRPr="009471B9">
              <w:rPr>
                <w:color w:val="007133"/>
                <w:u w:val="dash"/>
                <w:lang w:val="es-ES"/>
              </w:rPr>
              <w:lastRenderedPageBreak/>
              <w:t>Aplicadas del Sistema Tierra (SC-ESMP)</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45132" w14:textId="77777777" w:rsidR="00FE6A2F" w:rsidRPr="009471B9" w:rsidRDefault="00FE6A2F" w:rsidP="000E7E47">
            <w:pPr>
              <w:rPr>
                <w:rFonts w:eastAsia="Verdana" w:cs="Verdana"/>
                <w:color w:val="007133"/>
                <w:sz w:val="18"/>
                <w:szCs w:val="18"/>
                <w:u w:val="dash"/>
              </w:rPr>
            </w:pPr>
            <w:r w:rsidRPr="009471B9">
              <w:rPr>
                <w:color w:val="007133"/>
                <w:u w:val="dash"/>
                <w:lang w:val="es-ES"/>
              </w:rPr>
              <w:lastRenderedPageBreak/>
              <w:t>INFCOM</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BD052" w14:textId="77777777" w:rsidR="00FE6A2F" w:rsidRPr="009471B9" w:rsidRDefault="00FE6A2F" w:rsidP="000E7E47">
            <w:pPr>
              <w:rPr>
                <w:rFonts w:eastAsia="Verdana" w:cs="Verdana"/>
                <w:color w:val="007133"/>
                <w:sz w:val="18"/>
                <w:szCs w:val="18"/>
                <w:u w:val="dash"/>
              </w:rPr>
            </w:pPr>
            <w:r w:rsidRPr="009471B9">
              <w:rPr>
                <w:color w:val="007133"/>
                <w:lang w:val="es-ES"/>
              </w:rPr>
              <w:t xml:space="preserve"> </w:t>
            </w:r>
            <w:r w:rsidRPr="009471B9">
              <w:rPr>
                <w:color w:val="007133"/>
                <w:u w:val="dash"/>
                <w:lang w:val="es-ES"/>
              </w:rPr>
              <w:t>SERCOM</w:t>
            </w:r>
          </w:p>
        </w:tc>
      </w:tr>
    </w:tbl>
    <w:p w14:paraId="319B6D26" w14:textId="77777777" w:rsidR="00FE6A2F" w:rsidRDefault="00FE6A2F" w:rsidP="00FE6A2F">
      <w:pPr>
        <w:rPr>
          <w:rFonts w:eastAsia="Verdana" w:cs="Verdana"/>
          <w:color w:val="008000"/>
          <w:u w:val="dash"/>
        </w:rPr>
      </w:pPr>
    </w:p>
    <w:p w14:paraId="32B72B3D" w14:textId="77777777" w:rsidR="00FE6A2F" w:rsidRDefault="00FE6A2F" w:rsidP="00FE6A2F">
      <w:pPr>
        <w:pStyle w:val="Indent2semibold"/>
        <w:ind w:left="0" w:firstLine="0"/>
        <w:jc w:val="center"/>
        <w:rPr>
          <w:b w:val="0"/>
          <w:bCs/>
          <w:color w:val="auto"/>
        </w:rPr>
      </w:pPr>
      <w:r>
        <w:rPr>
          <w:bCs/>
          <w:lang w:val="es-ES"/>
        </w:rPr>
        <w:t>__________</w:t>
      </w:r>
    </w:p>
    <w:p w14:paraId="3802943C" w14:textId="77777777" w:rsidR="00FE6A2F" w:rsidRPr="009471B9" w:rsidRDefault="00FE6A2F" w:rsidP="00FE6A2F">
      <w:pPr>
        <w:rPr>
          <w:rFonts w:eastAsia="Verdana" w:cs="Verdana"/>
          <w:b/>
          <w:bCs/>
          <w:color w:val="007133"/>
          <w:u w:val="dash"/>
          <w:lang w:val="es-ES"/>
        </w:rPr>
      </w:pPr>
      <w:r w:rsidRPr="009471B9">
        <w:rPr>
          <w:b/>
          <w:bCs/>
          <w:color w:val="007133"/>
          <w:u w:val="dash"/>
          <w:lang w:val="es-ES"/>
        </w:rPr>
        <w:t>APÉNDICE 2.2.XX PRODUCTOS OBLIGATORIOS Y ESPECIALMENTE RECOMENDADOS DE PREDICCIÓN DE LA CAPA DE NIEVE QUE DEBERÁN ESTAR DISPONIBLES A TRAVÉS DEL SISTEMA DE INFORMACIÓN DE LA OMM</w:t>
      </w:r>
    </w:p>
    <w:p w14:paraId="55FD89CD" w14:textId="77777777" w:rsidR="00FE6A2F" w:rsidRPr="00675506" w:rsidRDefault="00FE6A2F" w:rsidP="00FE6A2F">
      <w:pPr>
        <w:rPr>
          <w:rFonts w:eastAsia="Verdana" w:cs="Verdana"/>
          <w:color w:val="008000"/>
          <w:u w:val="dash"/>
          <w:lang w:val="es-ES"/>
        </w:rPr>
      </w:pPr>
    </w:p>
    <w:p w14:paraId="7A9C6CAA" w14:textId="77777777" w:rsidR="00FE6A2F" w:rsidRPr="009471B9" w:rsidRDefault="00FE6A2F" w:rsidP="00FE6A2F">
      <w:pPr>
        <w:jc w:val="left"/>
        <w:rPr>
          <w:rFonts w:eastAsia="Verdana" w:cs="Verdana"/>
          <w:color w:val="007133"/>
          <w:u w:val="dash"/>
          <w:lang w:val="es-ES"/>
        </w:rPr>
      </w:pPr>
      <w:r w:rsidRPr="009471B9">
        <w:rPr>
          <w:color w:val="007133"/>
          <w:u w:val="dash"/>
          <w:lang w:val="es-ES"/>
        </w:rPr>
        <w:t>Los productos de análisis de la capa de nieve son obligatorios, pero pueden proporcionarse en una retícula o a escala de cuenca (o ambas). Las predicciones de la capa de nieve se recomiendan especialmente, aunque no son obligatorias. Sin embargo, hay dos parámetros que siempre son obligatorios, a saber, la superficie cubierta de nieve y el equivalente en agua de la capa de nieve.</w:t>
      </w:r>
    </w:p>
    <w:p w14:paraId="5E01A4E0" w14:textId="77777777" w:rsidR="00FE6A2F" w:rsidRPr="00675506" w:rsidRDefault="00FE6A2F" w:rsidP="00FE6A2F">
      <w:pPr>
        <w:pStyle w:val="WMOBodyText"/>
        <w:spacing w:before="0"/>
        <w:rPr>
          <w:lang w:val="es-ES" w:eastAsia="en-US"/>
        </w:rPr>
      </w:pPr>
    </w:p>
    <w:p w14:paraId="001F0D9B" w14:textId="77777777" w:rsidR="00FE6A2F" w:rsidRPr="009471B9" w:rsidRDefault="00FE6A2F" w:rsidP="00FE6A2F">
      <w:pPr>
        <w:pStyle w:val="WMOBodyText"/>
        <w:spacing w:before="0"/>
        <w:rPr>
          <w:color w:val="007133"/>
          <w:u w:val="dash"/>
          <w:lang w:val="es-ES"/>
        </w:rPr>
      </w:pPr>
      <w:r w:rsidRPr="009471B9">
        <w:rPr>
          <w:b/>
          <w:bCs/>
          <w:color w:val="007133"/>
          <w:u w:val="dash"/>
          <w:lang w:val="es-ES"/>
        </w:rPr>
        <w:t>1) Productos obligatorios</w:t>
      </w:r>
    </w:p>
    <w:p w14:paraId="425999D2" w14:textId="77777777" w:rsidR="00FE6A2F" w:rsidRPr="00675506" w:rsidRDefault="00FE6A2F" w:rsidP="00FE6A2F">
      <w:pPr>
        <w:pStyle w:val="WMOBodyText"/>
        <w:spacing w:before="0"/>
        <w:rPr>
          <w:lang w:val="es-ES" w:eastAsia="en-US"/>
        </w:rPr>
      </w:pPr>
    </w:p>
    <w:p w14:paraId="026EF512" w14:textId="77777777" w:rsidR="00FE6A2F" w:rsidRPr="009471B9" w:rsidRDefault="00FE6A2F" w:rsidP="00FE6A2F">
      <w:pPr>
        <w:rPr>
          <w:rFonts w:eastAsia="Verdana" w:cs="Verdana"/>
          <w:color w:val="007133"/>
          <w:u w:val="dash"/>
          <w:lang w:val="es-ES"/>
        </w:rPr>
      </w:pPr>
      <w:r w:rsidRPr="009471B9">
        <w:rPr>
          <w:b/>
          <w:bCs/>
          <w:color w:val="007133"/>
          <w:u w:val="dash"/>
          <w:lang w:val="es-ES"/>
        </w:rPr>
        <w:t>Productos del análisis de la capa nieve proporcionados en una retícula</w:t>
      </w:r>
    </w:p>
    <w:tbl>
      <w:tblPr>
        <w:tblStyle w:val="TableGrid"/>
        <w:tblW w:w="0" w:type="auto"/>
        <w:tblLayout w:type="fixed"/>
        <w:tblLook w:val="04A0" w:firstRow="1" w:lastRow="0" w:firstColumn="1" w:lastColumn="0" w:noHBand="0" w:noVBand="1"/>
      </w:tblPr>
      <w:tblGrid>
        <w:gridCol w:w="2547"/>
        <w:gridCol w:w="1984"/>
        <w:gridCol w:w="2268"/>
        <w:gridCol w:w="2268"/>
      </w:tblGrid>
      <w:tr w:rsidR="00FE6A2F" w14:paraId="5A914A6F" w14:textId="77777777" w:rsidTr="000E7E4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BC64FD" w14:textId="77777777" w:rsidR="00FE6A2F" w:rsidRPr="009471B9" w:rsidRDefault="00FE6A2F" w:rsidP="000E7E47">
            <w:pPr>
              <w:jc w:val="center"/>
              <w:rPr>
                <w:rFonts w:eastAsia="Calibri" w:cs="Calibri"/>
                <w:color w:val="007133"/>
                <w:sz w:val="18"/>
                <w:szCs w:val="18"/>
                <w:u w:val="dash"/>
              </w:rPr>
            </w:pPr>
            <w:r w:rsidRPr="009471B9">
              <w:rPr>
                <w:i/>
                <w:iCs/>
                <w:color w:val="007133"/>
                <w:u w:val="dash"/>
                <w:lang w:val="es-ES"/>
              </w:rPr>
              <w:t>Parámetro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7B399E" w14:textId="77777777" w:rsidR="00FE6A2F" w:rsidRPr="009471B9" w:rsidRDefault="00FE6A2F" w:rsidP="000E7E47">
            <w:pPr>
              <w:jc w:val="center"/>
              <w:rPr>
                <w:rFonts w:eastAsia="Calibri" w:cs="Calibri"/>
                <w:color w:val="007133"/>
                <w:sz w:val="18"/>
                <w:szCs w:val="18"/>
                <w:u w:val="dash"/>
              </w:rPr>
            </w:pPr>
            <w:r w:rsidRPr="009471B9">
              <w:rPr>
                <w:i/>
                <w:iCs/>
                <w:color w:val="007133"/>
                <w:u w:val="dash"/>
                <w:lang w:val="es-ES"/>
              </w:rPr>
              <w:t>Resolución espacial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E4EF9" w14:textId="77777777" w:rsidR="00FE6A2F" w:rsidRPr="009471B9" w:rsidRDefault="00FE6A2F" w:rsidP="000E7E47">
            <w:pPr>
              <w:jc w:val="center"/>
              <w:rPr>
                <w:rFonts w:eastAsia="Calibri" w:cs="Calibri"/>
                <w:color w:val="007133"/>
                <w:sz w:val="18"/>
                <w:szCs w:val="18"/>
                <w:u w:val="dash"/>
              </w:rPr>
            </w:pPr>
            <w:r w:rsidRPr="009471B9">
              <w:rPr>
                <w:i/>
                <w:iCs/>
                <w:color w:val="007133"/>
                <w:u w:val="dash"/>
                <w:lang w:val="es-ES"/>
              </w:rPr>
              <w:t>Frecuencia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86181" w14:textId="77777777" w:rsidR="00FE6A2F" w:rsidRPr="009471B9" w:rsidRDefault="00FE6A2F" w:rsidP="000E7E47">
            <w:pPr>
              <w:jc w:val="center"/>
              <w:rPr>
                <w:rFonts w:eastAsia="Calibri" w:cs="Calibri"/>
                <w:i/>
                <w:iCs/>
                <w:color w:val="007133"/>
                <w:sz w:val="18"/>
                <w:szCs w:val="18"/>
                <w:u w:val="dash"/>
              </w:rPr>
            </w:pPr>
            <w:r w:rsidRPr="009471B9">
              <w:rPr>
                <w:i/>
                <w:iCs/>
                <w:color w:val="007133"/>
                <w:u w:val="dash"/>
                <w:lang w:val="es-ES"/>
              </w:rPr>
              <w:t>Latencia</w:t>
            </w:r>
          </w:p>
        </w:tc>
      </w:tr>
      <w:tr w:rsidR="00FE6A2F" w14:paraId="5810D02F" w14:textId="77777777" w:rsidTr="000E7E4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1637C" w14:textId="77777777" w:rsidR="00FE6A2F" w:rsidRPr="009471B9" w:rsidRDefault="00FE6A2F" w:rsidP="000E7E47">
            <w:pPr>
              <w:jc w:val="left"/>
              <w:rPr>
                <w:rFonts w:eastAsia="Calibri" w:cs="Calibri"/>
                <w:color w:val="007133"/>
                <w:sz w:val="18"/>
                <w:szCs w:val="18"/>
                <w:u w:val="dash"/>
              </w:rPr>
            </w:pPr>
            <w:r w:rsidRPr="009471B9">
              <w:rPr>
                <w:color w:val="007133"/>
                <w:u w:val="dash"/>
                <w:lang w:val="es-ES"/>
              </w:rPr>
              <w:t>Superficie cubierta de nieve</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B259BF" w14:textId="77777777" w:rsidR="00FE6A2F" w:rsidRPr="009471B9" w:rsidRDefault="00FE6A2F" w:rsidP="000E7E47">
            <w:pPr>
              <w:jc w:val="center"/>
              <w:rPr>
                <w:rFonts w:eastAsia="Calibri" w:cs="Calibri"/>
                <w:color w:val="007133"/>
                <w:sz w:val="18"/>
                <w:szCs w:val="18"/>
                <w:u w:val="dash"/>
              </w:rPr>
            </w:pPr>
            <w:r w:rsidRPr="009471B9">
              <w:rPr>
                <w:color w:val="007133"/>
                <w:u w:val="dash"/>
                <w:lang w:val="es-ES"/>
              </w:rPr>
              <w:t>10 km</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29DC17" w14:textId="77777777" w:rsidR="00FE6A2F" w:rsidRPr="009471B9" w:rsidRDefault="00FE6A2F" w:rsidP="000E7E47">
            <w:pPr>
              <w:jc w:val="center"/>
              <w:rPr>
                <w:rFonts w:eastAsia="Calibri" w:cs="Calibri"/>
                <w:color w:val="007133"/>
                <w:sz w:val="18"/>
                <w:szCs w:val="18"/>
                <w:u w:val="dash"/>
              </w:rPr>
            </w:pPr>
            <w:r w:rsidRPr="009471B9">
              <w:rPr>
                <w:color w:val="007133"/>
                <w:u w:val="dash"/>
                <w:lang w:val="es-ES"/>
              </w:rPr>
              <w:t>Una vez al día</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ED20D1" w14:textId="77777777" w:rsidR="00FE6A2F" w:rsidRPr="009471B9" w:rsidRDefault="00FE6A2F" w:rsidP="000E7E47">
            <w:pPr>
              <w:jc w:val="center"/>
              <w:rPr>
                <w:rFonts w:eastAsia="Calibri" w:cs="Calibri"/>
                <w:color w:val="007133"/>
                <w:sz w:val="18"/>
                <w:szCs w:val="18"/>
                <w:u w:val="dash"/>
              </w:rPr>
            </w:pPr>
            <w:r w:rsidRPr="009471B9">
              <w:rPr>
                <w:color w:val="007133"/>
                <w:u w:val="dash"/>
                <w:lang w:val="es-ES"/>
              </w:rPr>
              <w:t>Inferior a 12 horas</w:t>
            </w:r>
          </w:p>
        </w:tc>
      </w:tr>
      <w:tr w:rsidR="00FE6A2F" w:rsidRPr="00ED6675" w14:paraId="2D55F4F0" w14:textId="77777777" w:rsidTr="000E7E47">
        <w:trPr>
          <w:trHeight w:val="521"/>
        </w:trPr>
        <w:tc>
          <w:tcPr>
            <w:tcW w:w="2547" w:type="dxa"/>
            <w:tcBorders>
              <w:top w:val="single" w:sz="4" w:space="0" w:color="000000" w:themeColor="text1"/>
              <w:left w:val="single" w:sz="4" w:space="0" w:color="000000" w:themeColor="text1"/>
              <w:right w:val="single" w:sz="4" w:space="0" w:color="000000" w:themeColor="text1"/>
            </w:tcBorders>
            <w:hideMark/>
          </w:tcPr>
          <w:p w14:paraId="180F883F" w14:textId="77777777" w:rsidR="00FE6A2F" w:rsidRPr="009471B9" w:rsidRDefault="00FE6A2F" w:rsidP="000E7E47">
            <w:pPr>
              <w:pStyle w:val="ListParagraph"/>
              <w:ind w:left="0" w:firstLine="0"/>
              <w:rPr>
                <w:rFonts w:ascii="Verdana" w:eastAsia="Calibri" w:hAnsi="Verdana" w:cs="Calibri"/>
                <w:color w:val="007133"/>
                <w:sz w:val="18"/>
                <w:szCs w:val="18"/>
                <w:u w:val="dash"/>
                <w:lang w:val="es-ES"/>
              </w:rPr>
            </w:pPr>
            <w:r w:rsidRPr="009471B9">
              <w:rPr>
                <w:color w:val="007133"/>
                <w:u w:val="dash"/>
                <w:lang w:val="es-ES"/>
              </w:rPr>
              <w:t>Equivalente en agua de la capa de nieve</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AA551" w14:textId="77777777" w:rsidR="00FE6A2F" w:rsidRPr="00675506" w:rsidRDefault="00FE6A2F" w:rsidP="000E7E47">
            <w:pPr>
              <w:rPr>
                <w:rFonts w:eastAsia="Calibri" w:cs="Calibri"/>
                <w:color w:val="008000"/>
                <w:sz w:val="18"/>
                <w:szCs w:val="18"/>
                <w:u w:val="dash"/>
                <w:lang w:val="es-E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D4D265" w14:textId="77777777" w:rsidR="00FE6A2F" w:rsidRPr="00675506" w:rsidRDefault="00FE6A2F" w:rsidP="000E7E47">
            <w:pPr>
              <w:rPr>
                <w:rFonts w:eastAsia="Calibri" w:cs="Calibri"/>
                <w:color w:val="008000"/>
                <w:sz w:val="18"/>
                <w:szCs w:val="18"/>
                <w:u w:val="dash"/>
                <w:lang w:val="es-E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98287D" w14:textId="77777777" w:rsidR="00FE6A2F" w:rsidRPr="00675506" w:rsidRDefault="00FE6A2F" w:rsidP="000E7E47">
            <w:pPr>
              <w:rPr>
                <w:rFonts w:eastAsia="Calibri" w:cs="Calibri"/>
                <w:color w:val="008000"/>
                <w:sz w:val="18"/>
                <w:szCs w:val="18"/>
                <w:u w:val="dash"/>
                <w:lang w:val="es-ES"/>
              </w:rPr>
            </w:pPr>
          </w:p>
        </w:tc>
      </w:tr>
    </w:tbl>
    <w:p w14:paraId="55A27780" w14:textId="156DBA5C" w:rsidR="00FE6A2F" w:rsidRPr="009471B9" w:rsidRDefault="00FE6A2F" w:rsidP="00FE6A2F">
      <w:pPr>
        <w:pStyle w:val="ListParagraph"/>
        <w:numPr>
          <w:ilvl w:val="0"/>
          <w:numId w:val="46"/>
        </w:numPr>
        <w:spacing w:line="256" w:lineRule="auto"/>
        <w:ind w:left="1134" w:hanging="567"/>
        <w:rPr>
          <w:rFonts w:ascii="Verdana" w:eastAsia="Verdana" w:hAnsi="Verdana" w:cs="Verdana"/>
          <w:color w:val="007133"/>
          <w:sz w:val="20"/>
          <w:szCs w:val="20"/>
          <w:u w:val="dash"/>
          <w:lang w:val="es-ES"/>
        </w:rPr>
      </w:pPr>
      <w:r w:rsidRPr="009471B9">
        <w:rPr>
          <w:rFonts w:ascii="Verdana" w:hAnsi="Verdana"/>
          <w:color w:val="007133"/>
          <w:sz w:val="20"/>
          <w:szCs w:val="20"/>
          <w:u w:val="dash"/>
          <w:lang w:val="es-ES"/>
        </w:rPr>
        <w:t>Debe</w:t>
      </w:r>
      <w:r w:rsidR="00433926">
        <w:rPr>
          <w:rFonts w:ascii="Verdana" w:hAnsi="Verdana"/>
          <w:color w:val="007133"/>
          <w:sz w:val="20"/>
          <w:szCs w:val="20"/>
          <w:u w:val="dash"/>
          <w:lang w:val="es-ES"/>
        </w:rPr>
        <w:t>rá</w:t>
      </w:r>
      <w:r w:rsidRPr="009471B9">
        <w:rPr>
          <w:rFonts w:ascii="Verdana" w:hAnsi="Verdana"/>
          <w:color w:val="007133"/>
          <w:sz w:val="20"/>
          <w:szCs w:val="20"/>
          <w:u w:val="dash"/>
          <w:lang w:val="es-ES"/>
        </w:rPr>
        <w:t xml:space="preserve"> indicarse la altitud a la que son válidos los parámetros</w:t>
      </w:r>
    </w:p>
    <w:p w14:paraId="54CF3AF2" w14:textId="04FB33A3" w:rsidR="00FE6A2F" w:rsidRPr="009471B9" w:rsidRDefault="00FE6A2F" w:rsidP="00FE6A2F">
      <w:pPr>
        <w:pStyle w:val="ListParagraph"/>
        <w:numPr>
          <w:ilvl w:val="0"/>
          <w:numId w:val="46"/>
        </w:numPr>
        <w:spacing w:line="256" w:lineRule="auto"/>
        <w:ind w:left="1134" w:hanging="567"/>
        <w:rPr>
          <w:rFonts w:ascii="Verdana" w:eastAsiaTheme="minorEastAsia" w:hAnsi="Verdana"/>
          <w:color w:val="007133"/>
          <w:sz w:val="20"/>
          <w:szCs w:val="20"/>
          <w:u w:val="dash"/>
          <w:lang w:val="es-ES"/>
        </w:rPr>
      </w:pPr>
      <w:r w:rsidRPr="009471B9">
        <w:rPr>
          <w:rFonts w:ascii="Verdana" w:hAnsi="Verdana"/>
          <w:color w:val="007133"/>
          <w:sz w:val="20"/>
          <w:szCs w:val="20"/>
          <w:u w:val="dash"/>
          <w:lang w:val="es-ES"/>
        </w:rPr>
        <w:t>Dentro de una celda de cuadrícula determinada, pueden proporcionarse parámetros relativos a varias combinaciones de altitud, pendiente, aspecto y tipo de vegetación, pero también debe</w:t>
      </w:r>
      <w:r w:rsidR="00433926">
        <w:rPr>
          <w:rFonts w:ascii="Verdana" w:hAnsi="Verdana"/>
          <w:color w:val="007133"/>
          <w:sz w:val="20"/>
          <w:szCs w:val="20"/>
          <w:u w:val="dash"/>
          <w:lang w:val="es-ES"/>
        </w:rPr>
        <w:t>ría</w:t>
      </w:r>
      <w:r w:rsidRPr="009471B9">
        <w:rPr>
          <w:rFonts w:ascii="Verdana" w:hAnsi="Verdana"/>
          <w:color w:val="007133"/>
          <w:sz w:val="20"/>
          <w:szCs w:val="20"/>
          <w:u w:val="dash"/>
          <w:lang w:val="es-ES"/>
        </w:rPr>
        <w:t xml:space="preserve"> proporcionarse un promedio de celda de cuadrícula</w:t>
      </w:r>
    </w:p>
    <w:p w14:paraId="2D1540C3" w14:textId="77777777" w:rsidR="00FE6A2F" w:rsidRPr="00675506" w:rsidRDefault="00FE6A2F" w:rsidP="00FE6A2F">
      <w:pPr>
        <w:pStyle w:val="WMOBodyText"/>
        <w:spacing w:before="0"/>
        <w:rPr>
          <w:lang w:val="es-ES" w:eastAsia="en-US"/>
        </w:rPr>
      </w:pPr>
    </w:p>
    <w:p w14:paraId="2362536E" w14:textId="77777777" w:rsidR="00FE6A2F" w:rsidRPr="009471B9" w:rsidRDefault="00FE6A2F" w:rsidP="00FE6A2F">
      <w:pPr>
        <w:rPr>
          <w:rFonts w:eastAsia="Verdana" w:cs="Verdana"/>
          <w:color w:val="007133"/>
          <w:u w:val="dash"/>
          <w:lang w:val="es-ES"/>
        </w:rPr>
      </w:pPr>
      <w:r w:rsidRPr="009471B9">
        <w:rPr>
          <w:b/>
          <w:bCs/>
          <w:color w:val="007133"/>
          <w:u w:val="dash"/>
          <w:lang w:val="es-ES"/>
        </w:rPr>
        <w:t>Productos del análisis de la capa de nieve a escala de cuenca</w:t>
      </w:r>
    </w:p>
    <w:tbl>
      <w:tblPr>
        <w:tblStyle w:val="TableGrid"/>
        <w:tblW w:w="9067" w:type="dxa"/>
        <w:tblLayout w:type="fixed"/>
        <w:tblLook w:val="04A0" w:firstRow="1" w:lastRow="0" w:firstColumn="1" w:lastColumn="0" w:noHBand="0" w:noVBand="1"/>
      </w:tblPr>
      <w:tblGrid>
        <w:gridCol w:w="3436"/>
        <w:gridCol w:w="1877"/>
        <w:gridCol w:w="1877"/>
        <w:gridCol w:w="1877"/>
      </w:tblGrid>
      <w:tr w:rsidR="00FE6A2F" w14:paraId="085CE529" w14:textId="77777777" w:rsidTr="000E7E47">
        <w:tc>
          <w:tcPr>
            <w:tcW w:w="34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276D98" w14:textId="77777777" w:rsidR="00FE6A2F" w:rsidRPr="009471B9" w:rsidRDefault="00FE6A2F" w:rsidP="000E7E47">
            <w:pPr>
              <w:jc w:val="center"/>
              <w:rPr>
                <w:rFonts w:eastAsia="Calibri" w:cs="Calibri"/>
                <w:color w:val="007133"/>
                <w:sz w:val="18"/>
                <w:szCs w:val="18"/>
                <w:u w:val="dash"/>
              </w:rPr>
            </w:pPr>
            <w:r w:rsidRPr="009471B9">
              <w:rPr>
                <w:i/>
                <w:iCs/>
                <w:color w:val="007133"/>
                <w:u w:val="single"/>
                <w:lang w:val="es-ES"/>
              </w:rPr>
              <w:t>Parámetro</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41066" w14:textId="77777777" w:rsidR="00FE6A2F" w:rsidRPr="009471B9" w:rsidRDefault="00FE6A2F" w:rsidP="000E7E47">
            <w:pPr>
              <w:jc w:val="center"/>
              <w:rPr>
                <w:rFonts w:eastAsia="Calibri" w:cs="Calibri"/>
                <w:color w:val="007133"/>
                <w:sz w:val="18"/>
                <w:szCs w:val="18"/>
                <w:u w:val="dash"/>
              </w:rPr>
            </w:pPr>
            <w:r w:rsidRPr="009471B9">
              <w:rPr>
                <w:i/>
                <w:iCs/>
                <w:color w:val="007133"/>
                <w:u w:val="dash"/>
                <w:lang w:val="es-ES"/>
              </w:rPr>
              <w:t>Resolución espacial</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5EB07" w14:textId="77777777" w:rsidR="00FE6A2F" w:rsidRPr="009471B9" w:rsidRDefault="00FE6A2F" w:rsidP="000E7E47">
            <w:pPr>
              <w:jc w:val="center"/>
              <w:rPr>
                <w:rFonts w:eastAsia="Calibri" w:cs="Calibri"/>
                <w:color w:val="007133"/>
                <w:sz w:val="18"/>
                <w:szCs w:val="18"/>
                <w:u w:val="dash"/>
              </w:rPr>
            </w:pPr>
            <w:r w:rsidRPr="009471B9">
              <w:rPr>
                <w:i/>
                <w:iCs/>
                <w:color w:val="007133"/>
                <w:u w:val="dash"/>
                <w:lang w:val="es-ES"/>
              </w:rPr>
              <w:t>Frecuencia</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63A71" w14:textId="77777777" w:rsidR="00FE6A2F" w:rsidRPr="009471B9" w:rsidRDefault="00FE6A2F" w:rsidP="000E7E47">
            <w:pPr>
              <w:jc w:val="center"/>
              <w:rPr>
                <w:rFonts w:eastAsia="Calibri" w:cs="Calibri"/>
                <w:i/>
                <w:iCs/>
                <w:color w:val="007133"/>
                <w:sz w:val="18"/>
                <w:szCs w:val="18"/>
                <w:u w:val="dash"/>
              </w:rPr>
            </w:pPr>
            <w:r w:rsidRPr="009471B9">
              <w:rPr>
                <w:i/>
                <w:iCs/>
                <w:color w:val="007133"/>
                <w:u w:val="dash"/>
                <w:lang w:val="es-ES"/>
              </w:rPr>
              <w:t>Latencia</w:t>
            </w:r>
          </w:p>
        </w:tc>
      </w:tr>
      <w:tr w:rsidR="00FE6A2F" w14:paraId="1250AC0D" w14:textId="77777777" w:rsidTr="000E7E47">
        <w:tc>
          <w:tcPr>
            <w:tcW w:w="3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FCC8" w14:textId="77777777" w:rsidR="00FE6A2F" w:rsidRPr="009471B9" w:rsidRDefault="00FE6A2F" w:rsidP="000E7E47">
            <w:pPr>
              <w:rPr>
                <w:rFonts w:eastAsia="Calibri" w:cs="Calibri"/>
                <w:color w:val="007133"/>
                <w:sz w:val="18"/>
                <w:szCs w:val="18"/>
                <w:u w:val="dash"/>
                <w:lang w:val="es-ES"/>
              </w:rPr>
            </w:pPr>
            <w:r w:rsidRPr="009471B9">
              <w:rPr>
                <w:color w:val="007133"/>
                <w:u w:val="dash"/>
                <w:lang w:val="es-ES"/>
              </w:rPr>
              <w:t>Fracción de la capa de nieve</w:t>
            </w:r>
          </w:p>
        </w:tc>
        <w:tc>
          <w:tcPr>
            <w:tcW w:w="18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2168E9" w14:textId="77777777" w:rsidR="00FE6A2F" w:rsidRPr="009471B9" w:rsidRDefault="00FE6A2F" w:rsidP="000E7E47">
            <w:pPr>
              <w:jc w:val="center"/>
              <w:rPr>
                <w:rFonts w:eastAsia="Calibri" w:cs="Calibri"/>
                <w:color w:val="007133"/>
                <w:sz w:val="18"/>
                <w:szCs w:val="18"/>
                <w:u w:val="dash"/>
                <w:lang w:val="es-ES"/>
              </w:rPr>
            </w:pPr>
            <w:r w:rsidRPr="009471B9">
              <w:rPr>
                <w:color w:val="007133"/>
                <w:u w:val="dash"/>
                <w:lang w:val="es-ES"/>
              </w:rPr>
              <w:t>Promedio relativo a la cuenca</w:t>
            </w:r>
          </w:p>
        </w:tc>
        <w:tc>
          <w:tcPr>
            <w:tcW w:w="18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28DFB" w14:textId="77777777" w:rsidR="00FE6A2F" w:rsidRPr="009471B9" w:rsidRDefault="00FE6A2F" w:rsidP="000E7E47">
            <w:pPr>
              <w:jc w:val="center"/>
              <w:rPr>
                <w:rFonts w:eastAsia="Calibri" w:cs="Calibri"/>
                <w:color w:val="007133"/>
                <w:sz w:val="18"/>
                <w:szCs w:val="18"/>
                <w:u w:val="dash"/>
              </w:rPr>
            </w:pPr>
            <w:r w:rsidRPr="009471B9">
              <w:rPr>
                <w:color w:val="007133"/>
                <w:u w:val="dash"/>
                <w:lang w:val="es-ES"/>
              </w:rPr>
              <w:t>Bimensual</w:t>
            </w:r>
          </w:p>
        </w:tc>
        <w:tc>
          <w:tcPr>
            <w:tcW w:w="18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C023" w14:textId="77777777" w:rsidR="00FE6A2F" w:rsidRPr="009471B9" w:rsidRDefault="00FE6A2F" w:rsidP="000E7E47">
            <w:pPr>
              <w:jc w:val="center"/>
              <w:rPr>
                <w:rFonts w:eastAsia="Calibri" w:cs="Calibri"/>
                <w:color w:val="007133"/>
                <w:sz w:val="18"/>
                <w:szCs w:val="18"/>
                <w:u w:val="dash"/>
              </w:rPr>
            </w:pPr>
            <w:r w:rsidRPr="009471B9">
              <w:rPr>
                <w:color w:val="007133"/>
                <w:u w:val="dash"/>
                <w:lang w:val="es-ES"/>
              </w:rPr>
              <w:t>Inferior a 7 días</w:t>
            </w:r>
          </w:p>
        </w:tc>
      </w:tr>
      <w:tr w:rsidR="00FE6A2F" w:rsidRPr="00ED6675" w14:paraId="72797A09" w14:textId="77777777" w:rsidTr="009471B9">
        <w:trPr>
          <w:trHeight w:val="63"/>
        </w:trPr>
        <w:tc>
          <w:tcPr>
            <w:tcW w:w="3436" w:type="dxa"/>
            <w:tcBorders>
              <w:top w:val="single" w:sz="4" w:space="0" w:color="000000" w:themeColor="text1"/>
              <w:left w:val="single" w:sz="4" w:space="0" w:color="000000" w:themeColor="text1"/>
              <w:right w:val="single" w:sz="4" w:space="0" w:color="000000" w:themeColor="text1"/>
            </w:tcBorders>
            <w:hideMark/>
          </w:tcPr>
          <w:p w14:paraId="3BE51E14" w14:textId="77777777" w:rsidR="00FE6A2F" w:rsidRPr="009471B9" w:rsidRDefault="00FE6A2F" w:rsidP="000E7E47">
            <w:pPr>
              <w:pStyle w:val="ListParagraph"/>
              <w:ind w:left="0" w:firstLine="0"/>
              <w:jc w:val="both"/>
              <w:rPr>
                <w:rFonts w:ascii="Verdana" w:eastAsia="Calibri" w:hAnsi="Verdana" w:cs="Calibri"/>
                <w:color w:val="008000"/>
                <w:sz w:val="20"/>
                <w:szCs w:val="20"/>
                <w:u w:val="dash"/>
                <w:lang w:val="es-ES"/>
              </w:rPr>
            </w:pPr>
            <w:r w:rsidRPr="009471B9">
              <w:rPr>
                <w:rFonts w:ascii="Verdana" w:hAnsi="Verdana"/>
                <w:color w:val="007133"/>
                <w:sz w:val="20"/>
                <w:szCs w:val="20"/>
                <w:u w:val="dash"/>
                <w:lang w:val="es-ES"/>
              </w:rPr>
              <w:t>Equivalente en agua de la capa de nieve</w:t>
            </w: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FB74F" w14:textId="77777777" w:rsidR="00FE6A2F" w:rsidRPr="00675506" w:rsidRDefault="00FE6A2F" w:rsidP="000E7E47">
            <w:pPr>
              <w:rPr>
                <w:rFonts w:eastAsia="Calibri" w:cs="Calibri"/>
                <w:color w:val="008000"/>
                <w:sz w:val="18"/>
                <w:szCs w:val="18"/>
                <w:u w:val="dash"/>
                <w:lang w:val="es-ES"/>
              </w:rPr>
            </w:pP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E84DEE" w14:textId="77777777" w:rsidR="00FE6A2F" w:rsidRPr="00675506" w:rsidRDefault="00FE6A2F" w:rsidP="000E7E47">
            <w:pPr>
              <w:rPr>
                <w:rFonts w:eastAsia="Calibri" w:cs="Calibri"/>
                <w:color w:val="008000"/>
                <w:sz w:val="18"/>
                <w:szCs w:val="18"/>
                <w:u w:val="dash"/>
                <w:lang w:val="es-ES"/>
              </w:rPr>
            </w:pP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28371" w14:textId="77777777" w:rsidR="00FE6A2F" w:rsidRPr="00675506" w:rsidRDefault="00FE6A2F" w:rsidP="000E7E47">
            <w:pPr>
              <w:rPr>
                <w:rFonts w:eastAsia="Calibri" w:cs="Calibri"/>
                <w:color w:val="008000"/>
                <w:sz w:val="18"/>
                <w:szCs w:val="18"/>
                <w:u w:val="dash"/>
                <w:lang w:val="es-ES"/>
              </w:rPr>
            </w:pPr>
          </w:p>
        </w:tc>
      </w:tr>
    </w:tbl>
    <w:p w14:paraId="394BB25E" w14:textId="77777777" w:rsidR="00FE6A2F" w:rsidRPr="00675506" w:rsidRDefault="00FE6A2F" w:rsidP="00FE6A2F">
      <w:pPr>
        <w:pStyle w:val="WMOBodyText"/>
        <w:spacing w:before="0"/>
        <w:rPr>
          <w:lang w:val="es-ES" w:eastAsia="en-US"/>
        </w:rPr>
      </w:pPr>
    </w:p>
    <w:p w14:paraId="280686CF" w14:textId="77777777" w:rsidR="00FE6A2F" w:rsidRPr="009471B9" w:rsidRDefault="00FE6A2F" w:rsidP="00FE6A2F">
      <w:pPr>
        <w:pStyle w:val="WMOBodyText"/>
        <w:spacing w:before="0"/>
        <w:rPr>
          <w:color w:val="007133"/>
          <w:u w:val="dash"/>
          <w:lang w:val="es-ES" w:eastAsia="en-US"/>
        </w:rPr>
      </w:pPr>
    </w:p>
    <w:p w14:paraId="1D6E71B1" w14:textId="77777777" w:rsidR="00FE6A2F" w:rsidRPr="009471B9" w:rsidRDefault="00FE6A2F" w:rsidP="00FE6A2F">
      <w:pPr>
        <w:pStyle w:val="WMOBodyText"/>
        <w:spacing w:before="0"/>
        <w:rPr>
          <w:color w:val="007133"/>
          <w:u w:val="dash"/>
          <w:lang w:val="es-ES"/>
        </w:rPr>
      </w:pPr>
      <w:r w:rsidRPr="009471B9">
        <w:rPr>
          <w:b/>
          <w:bCs/>
          <w:color w:val="007133"/>
          <w:u w:val="dash"/>
          <w:lang w:val="es-ES"/>
        </w:rPr>
        <w:t>2) Productos recomendados</w:t>
      </w:r>
    </w:p>
    <w:p w14:paraId="310C5983" w14:textId="77777777" w:rsidR="00FE6A2F" w:rsidRPr="00675506" w:rsidRDefault="00FE6A2F" w:rsidP="00FE6A2F">
      <w:pPr>
        <w:rPr>
          <w:rFonts w:eastAsia="Verdana" w:cs="Verdana"/>
          <w:b/>
          <w:bCs/>
          <w:color w:val="008000"/>
          <w:u w:val="dash"/>
          <w:lang w:val="es-ES"/>
        </w:rPr>
      </w:pPr>
    </w:p>
    <w:p w14:paraId="41D2B1A2" w14:textId="77777777" w:rsidR="00FE6A2F" w:rsidRPr="009471B9" w:rsidRDefault="00FE6A2F" w:rsidP="00FE6A2F">
      <w:pPr>
        <w:rPr>
          <w:rFonts w:eastAsia="Verdana" w:cs="Verdana"/>
          <w:color w:val="007133"/>
          <w:u w:val="dash"/>
          <w:lang w:val="es-ES"/>
        </w:rPr>
      </w:pPr>
      <w:r w:rsidRPr="009471B9">
        <w:rPr>
          <w:b/>
          <w:bCs/>
          <w:color w:val="007133"/>
          <w:u w:val="dash"/>
          <w:lang w:val="es-ES"/>
        </w:rPr>
        <w:t>Productos del análisis de la capa de nieve proporcionados en una retícula</w:t>
      </w:r>
    </w:p>
    <w:tbl>
      <w:tblPr>
        <w:tblStyle w:val="TableGrid"/>
        <w:tblW w:w="0" w:type="auto"/>
        <w:tblLayout w:type="fixed"/>
        <w:tblLook w:val="04A0" w:firstRow="1" w:lastRow="0" w:firstColumn="1" w:lastColumn="0" w:noHBand="0" w:noVBand="1"/>
      </w:tblPr>
      <w:tblGrid>
        <w:gridCol w:w="2547"/>
        <w:gridCol w:w="1984"/>
        <w:gridCol w:w="2268"/>
        <w:gridCol w:w="2268"/>
      </w:tblGrid>
      <w:tr w:rsidR="00FE6A2F" w14:paraId="7B2E484A" w14:textId="77777777" w:rsidTr="000E7E4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F572C9" w14:textId="77777777" w:rsidR="00FE6A2F" w:rsidRPr="009471B9" w:rsidRDefault="00FE6A2F" w:rsidP="000E7E47">
            <w:pPr>
              <w:jc w:val="center"/>
              <w:rPr>
                <w:rFonts w:eastAsia="Calibri" w:cs="Calibri"/>
                <w:color w:val="007133"/>
                <w:sz w:val="18"/>
                <w:szCs w:val="18"/>
                <w:u w:val="dash"/>
              </w:rPr>
            </w:pPr>
            <w:r w:rsidRPr="009471B9">
              <w:rPr>
                <w:i/>
                <w:iCs/>
                <w:color w:val="007133"/>
                <w:u w:val="dash"/>
                <w:lang w:val="es-ES"/>
              </w:rPr>
              <w:t>Parámetro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41682E" w14:textId="77777777" w:rsidR="00FE6A2F" w:rsidRPr="009471B9" w:rsidRDefault="00FE6A2F" w:rsidP="000E7E47">
            <w:pPr>
              <w:jc w:val="center"/>
              <w:rPr>
                <w:rFonts w:eastAsia="Calibri" w:cs="Calibri"/>
                <w:color w:val="007133"/>
                <w:sz w:val="18"/>
                <w:szCs w:val="18"/>
                <w:u w:val="dash"/>
              </w:rPr>
            </w:pPr>
            <w:r w:rsidRPr="009471B9">
              <w:rPr>
                <w:i/>
                <w:iCs/>
                <w:color w:val="007133"/>
                <w:u w:val="dash"/>
                <w:lang w:val="es-ES"/>
              </w:rPr>
              <w:t>Resolución espacial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467A69" w14:textId="77777777" w:rsidR="00FE6A2F" w:rsidRPr="009471B9" w:rsidRDefault="00FE6A2F" w:rsidP="000E7E47">
            <w:pPr>
              <w:jc w:val="center"/>
              <w:rPr>
                <w:rFonts w:eastAsia="Calibri" w:cs="Calibri"/>
                <w:color w:val="007133"/>
                <w:sz w:val="18"/>
                <w:szCs w:val="18"/>
                <w:u w:val="dash"/>
              </w:rPr>
            </w:pPr>
            <w:r w:rsidRPr="009471B9">
              <w:rPr>
                <w:i/>
                <w:iCs/>
                <w:color w:val="007133"/>
                <w:u w:val="dash"/>
                <w:lang w:val="es-ES"/>
              </w:rPr>
              <w:t>Frecuencia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2F5D9" w14:textId="77777777" w:rsidR="00FE6A2F" w:rsidRPr="009471B9" w:rsidRDefault="00FE6A2F" w:rsidP="000E7E47">
            <w:pPr>
              <w:jc w:val="center"/>
              <w:rPr>
                <w:rFonts w:eastAsia="Calibri" w:cs="Calibri"/>
                <w:i/>
                <w:iCs/>
                <w:color w:val="007133"/>
                <w:sz w:val="18"/>
                <w:szCs w:val="18"/>
                <w:u w:val="dash"/>
              </w:rPr>
            </w:pPr>
            <w:r w:rsidRPr="009471B9">
              <w:rPr>
                <w:i/>
                <w:iCs/>
                <w:color w:val="007133"/>
                <w:u w:val="dash"/>
                <w:lang w:val="es-ES"/>
              </w:rPr>
              <w:t>Latencia</w:t>
            </w:r>
          </w:p>
        </w:tc>
      </w:tr>
      <w:tr w:rsidR="00FE6A2F" w14:paraId="726BECD5" w14:textId="77777777" w:rsidTr="000E7E47">
        <w:trPr>
          <w:trHeight w:val="251"/>
        </w:trPr>
        <w:tc>
          <w:tcPr>
            <w:tcW w:w="2547" w:type="dxa"/>
            <w:tcBorders>
              <w:top w:val="single" w:sz="4" w:space="0" w:color="000000" w:themeColor="text1"/>
              <w:left w:val="single" w:sz="4" w:space="0" w:color="000000" w:themeColor="text1"/>
              <w:right w:val="single" w:sz="4" w:space="0" w:color="000000" w:themeColor="text1"/>
            </w:tcBorders>
          </w:tcPr>
          <w:p w14:paraId="39984382" w14:textId="77777777" w:rsidR="00FE6A2F" w:rsidRPr="009471B9" w:rsidRDefault="00FE6A2F" w:rsidP="000E7E47">
            <w:pPr>
              <w:pStyle w:val="ListParagraph"/>
              <w:ind w:left="0" w:firstLine="0"/>
              <w:jc w:val="both"/>
              <w:rPr>
                <w:rFonts w:ascii="Verdana" w:eastAsia="Calibri" w:hAnsi="Verdana" w:cs="Calibri"/>
                <w:color w:val="007133"/>
                <w:sz w:val="20"/>
                <w:szCs w:val="20"/>
                <w:u w:val="dash"/>
              </w:rPr>
            </w:pPr>
            <w:r w:rsidRPr="009471B9">
              <w:rPr>
                <w:rFonts w:ascii="Verdana" w:hAnsi="Verdana"/>
                <w:color w:val="007133"/>
                <w:sz w:val="20"/>
                <w:szCs w:val="20"/>
                <w:u w:val="dash"/>
                <w:lang w:val="es-ES"/>
              </w:rPr>
              <w:t>Espesor de la nieve</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29930" w14:textId="77777777" w:rsidR="00FE6A2F" w:rsidRPr="009471B9" w:rsidRDefault="00FE6A2F" w:rsidP="000E7E47">
            <w:pPr>
              <w:jc w:val="center"/>
              <w:rPr>
                <w:rFonts w:eastAsia="Calibri" w:cs="Calibri"/>
                <w:color w:val="007133"/>
                <w:sz w:val="18"/>
                <w:szCs w:val="18"/>
                <w:u w:val="dash"/>
              </w:rPr>
            </w:pPr>
            <w:r w:rsidRPr="009471B9">
              <w:rPr>
                <w:color w:val="007133"/>
                <w:u w:val="dash"/>
                <w:lang w:val="es-ES"/>
              </w:rPr>
              <w:t xml:space="preserve">10 km </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9B7A70" w14:textId="77777777" w:rsidR="00FE6A2F" w:rsidRPr="009471B9" w:rsidRDefault="00FE6A2F" w:rsidP="000E7E47">
            <w:pPr>
              <w:jc w:val="center"/>
              <w:rPr>
                <w:rFonts w:eastAsia="Calibri" w:cs="Calibri"/>
                <w:color w:val="007133"/>
                <w:sz w:val="18"/>
                <w:szCs w:val="18"/>
                <w:u w:val="dash"/>
              </w:rPr>
            </w:pPr>
            <w:r w:rsidRPr="009471B9">
              <w:rPr>
                <w:color w:val="007133"/>
                <w:u w:val="dash"/>
                <w:lang w:val="es-ES"/>
              </w:rPr>
              <w:t>Una vez al día</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B4F6C7" w14:textId="77777777" w:rsidR="00FE6A2F" w:rsidRPr="009471B9" w:rsidRDefault="00FE6A2F" w:rsidP="000E7E47">
            <w:pPr>
              <w:jc w:val="center"/>
              <w:rPr>
                <w:rFonts w:eastAsia="Calibri" w:cs="Calibri"/>
                <w:color w:val="007133"/>
                <w:sz w:val="18"/>
                <w:szCs w:val="18"/>
                <w:u w:val="dash"/>
              </w:rPr>
            </w:pPr>
            <w:r w:rsidRPr="009471B9">
              <w:rPr>
                <w:color w:val="007133"/>
                <w:u w:val="dash"/>
                <w:lang w:val="es-ES"/>
              </w:rPr>
              <w:t xml:space="preserve">Inferior a 12 horas </w:t>
            </w:r>
          </w:p>
        </w:tc>
      </w:tr>
      <w:tr w:rsidR="00FE6A2F" w:rsidRPr="00ED6675" w14:paraId="170A6E45" w14:textId="77777777" w:rsidTr="000E7E4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99E97" w14:textId="77777777" w:rsidR="00FE6A2F" w:rsidRPr="009471B9" w:rsidRDefault="00FE6A2F" w:rsidP="000E7E47">
            <w:pPr>
              <w:pStyle w:val="ListParagraph"/>
              <w:ind w:left="0" w:firstLine="0"/>
              <w:rPr>
                <w:rFonts w:ascii="Verdana" w:eastAsia="Calibri" w:hAnsi="Verdana" w:cs="Calibri"/>
                <w:color w:val="007133"/>
                <w:sz w:val="20"/>
                <w:szCs w:val="20"/>
                <w:u w:val="dash"/>
                <w:lang w:val="es-ES"/>
              </w:rPr>
            </w:pPr>
            <w:r w:rsidRPr="009471B9">
              <w:rPr>
                <w:rFonts w:ascii="Verdana" w:hAnsi="Verdana"/>
                <w:color w:val="007133"/>
                <w:sz w:val="20"/>
                <w:szCs w:val="20"/>
                <w:u w:val="dash"/>
                <w:lang w:val="es-ES"/>
              </w:rPr>
              <w:t>Promedio vertical del perfil de la temperatura del manto de nieve</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F5E065" w14:textId="77777777" w:rsidR="00FE6A2F" w:rsidRPr="00675506" w:rsidRDefault="00FE6A2F" w:rsidP="000E7E47">
            <w:pPr>
              <w:rPr>
                <w:rFonts w:eastAsia="Calibri" w:cs="Calibri"/>
                <w:color w:val="008000"/>
                <w:sz w:val="18"/>
                <w:szCs w:val="18"/>
                <w:u w:val="dash"/>
                <w:lang w:val="es-E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AE5EDA" w14:textId="77777777" w:rsidR="00FE6A2F" w:rsidRPr="00675506" w:rsidRDefault="00FE6A2F" w:rsidP="000E7E47">
            <w:pPr>
              <w:rPr>
                <w:rFonts w:eastAsia="Calibri" w:cs="Calibri"/>
                <w:color w:val="008000"/>
                <w:sz w:val="18"/>
                <w:szCs w:val="18"/>
                <w:u w:val="dash"/>
                <w:lang w:val="es-E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9BB11" w14:textId="77777777" w:rsidR="00FE6A2F" w:rsidRPr="00675506" w:rsidRDefault="00FE6A2F" w:rsidP="000E7E47">
            <w:pPr>
              <w:rPr>
                <w:rFonts w:eastAsia="Calibri" w:cs="Calibri"/>
                <w:color w:val="008000"/>
                <w:sz w:val="18"/>
                <w:szCs w:val="18"/>
                <w:u w:val="dash"/>
                <w:lang w:val="es-ES"/>
              </w:rPr>
            </w:pPr>
          </w:p>
        </w:tc>
      </w:tr>
      <w:tr w:rsidR="00FE6A2F" w:rsidRPr="00ED6675" w14:paraId="63B1AD2D" w14:textId="77777777" w:rsidTr="000E7E4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5008C" w14:textId="77777777" w:rsidR="00FE6A2F" w:rsidRPr="009471B9" w:rsidRDefault="00FE6A2F" w:rsidP="000E7E47">
            <w:pPr>
              <w:pStyle w:val="ListParagraph"/>
              <w:ind w:left="0" w:firstLine="0"/>
              <w:rPr>
                <w:rFonts w:ascii="Verdana" w:eastAsia="Calibri" w:hAnsi="Verdana" w:cs="Calibri"/>
                <w:color w:val="007133"/>
                <w:sz w:val="20"/>
                <w:szCs w:val="20"/>
                <w:u w:val="dash"/>
                <w:lang w:val="es-ES"/>
              </w:rPr>
            </w:pPr>
            <w:r w:rsidRPr="009471B9">
              <w:rPr>
                <w:rFonts w:ascii="Verdana" w:hAnsi="Verdana"/>
                <w:color w:val="007133"/>
                <w:sz w:val="20"/>
                <w:szCs w:val="20"/>
                <w:u w:val="dash"/>
                <w:lang w:val="es-ES"/>
              </w:rPr>
              <w:t>Contenido en agua líquida de la nieve [% de la masa total]</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62A62B" w14:textId="77777777" w:rsidR="00FE6A2F" w:rsidRPr="00675506" w:rsidRDefault="00FE6A2F" w:rsidP="000E7E47">
            <w:pPr>
              <w:rPr>
                <w:rFonts w:eastAsia="Calibri" w:cs="Calibri"/>
                <w:color w:val="008000"/>
                <w:sz w:val="18"/>
                <w:szCs w:val="18"/>
                <w:u w:val="dash"/>
                <w:lang w:val="es-E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8D9902" w14:textId="77777777" w:rsidR="00FE6A2F" w:rsidRPr="00675506" w:rsidRDefault="00FE6A2F" w:rsidP="000E7E47">
            <w:pPr>
              <w:rPr>
                <w:rFonts w:eastAsia="Calibri" w:cs="Calibri"/>
                <w:color w:val="008000"/>
                <w:sz w:val="18"/>
                <w:szCs w:val="18"/>
                <w:u w:val="dash"/>
                <w:lang w:val="es-E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33D650" w14:textId="77777777" w:rsidR="00FE6A2F" w:rsidRPr="00675506" w:rsidRDefault="00FE6A2F" w:rsidP="000E7E47">
            <w:pPr>
              <w:rPr>
                <w:rFonts w:eastAsia="Calibri" w:cs="Calibri"/>
                <w:color w:val="008000"/>
                <w:sz w:val="18"/>
                <w:szCs w:val="18"/>
                <w:u w:val="dash"/>
                <w:lang w:val="es-ES"/>
              </w:rPr>
            </w:pPr>
          </w:p>
        </w:tc>
      </w:tr>
      <w:tr w:rsidR="00FE6A2F" w:rsidRPr="00ED6675" w14:paraId="0F8B208D" w14:textId="77777777" w:rsidTr="000E7E47">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D89B0" w14:textId="77777777" w:rsidR="00FE6A2F" w:rsidRPr="009471B9" w:rsidRDefault="00FE6A2F" w:rsidP="000E7E47">
            <w:pPr>
              <w:pStyle w:val="ListParagraph"/>
              <w:ind w:left="0" w:firstLine="0"/>
              <w:rPr>
                <w:rFonts w:ascii="Verdana" w:eastAsiaTheme="minorHAnsi" w:hAnsi="Verdana" w:cstheme="minorBidi"/>
                <w:color w:val="007133"/>
                <w:sz w:val="20"/>
                <w:szCs w:val="20"/>
                <w:u w:val="dash"/>
                <w:lang w:val="es-ES"/>
              </w:rPr>
            </w:pPr>
            <w:r w:rsidRPr="009471B9">
              <w:rPr>
                <w:rFonts w:ascii="Verdana" w:hAnsi="Verdana"/>
                <w:color w:val="007133"/>
                <w:sz w:val="20"/>
                <w:szCs w:val="20"/>
                <w:u w:val="dash"/>
                <w:lang w:val="es-ES"/>
              </w:rPr>
              <w:t>Escorrentía de la nieve fundida en la base del manto de nieve</w:t>
            </w: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A805D1" w14:textId="77777777" w:rsidR="00FE6A2F" w:rsidRPr="00675506" w:rsidRDefault="00FE6A2F" w:rsidP="000E7E47">
            <w:pPr>
              <w:rPr>
                <w:rFonts w:eastAsia="Calibri" w:cs="Calibri"/>
                <w:color w:val="008000"/>
                <w:sz w:val="18"/>
                <w:szCs w:val="18"/>
                <w:u w:val="dash"/>
                <w:lang w:val="es-E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41DCF" w14:textId="77777777" w:rsidR="00FE6A2F" w:rsidRPr="00675506" w:rsidRDefault="00FE6A2F" w:rsidP="000E7E47">
            <w:pPr>
              <w:rPr>
                <w:rFonts w:eastAsia="Calibri" w:cs="Calibri"/>
                <w:color w:val="008000"/>
                <w:sz w:val="18"/>
                <w:szCs w:val="18"/>
                <w:u w:val="dash"/>
                <w:lang w:val="es-ES"/>
              </w:rPr>
            </w:pPr>
          </w:p>
        </w:tc>
        <w:tc>
          <w:tcPr>
            <w:tcW w:w="22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863D8" w14:textId="77777777" w:rsidR="00FE6A2F" w:rsidRPr="00675506" w:rsidRDefault="00FE6A2F" w:rsidP="000E7E47">
            <w:pPr>
              <w:rPr>
                <w:rFonts w:eastAsia="Calibri" w:cs="Calibri"/>
                <w:color w:val="008000"/>
                <w:sz w:val="18"/>
                <w:szCs w:val="18"/>
                <w:u w:val="dash"/>
                <w:lang w:val="es-ES"/>
              </w:rPr>
            </w:pPr>
          </w:p>
        </w:tc>
      </w:tr>
    </w:tbl>
    <w:p w14:paraId="676C74D9" w14:textId="57C14810" w:rsidR="00FE6A2F" w:rsidRPr="00CB6891" w:rsidRDefault="00FE6A2F" w:rsidP="00FE6A2F">
      <w:pPr>
        <w:pStyle w:val="ListParagraph"/>
        <w:numPr>
          <w:ilvl w:val="0"/>
          <w:numId w:val="46"/>
        </w:numPr>
        <w:spacing w:line="256" w:lineRule="auto"/>
        <w:ind w:left="1134" w:hanging="567"/>
        <w:rPr>
          <w:rFonts w:ascii="Verdana" w:eastAsia="Verdana" w:hAnsi="Verdana" w:cs="Verdana"/>
          <w:color w:val="007133"/>
          <w:sz w:val="20"/>
          <w:szCs w:val="20"/>
          <w:u w:val="dash"/>
          <w:lang w:val="es-ES"/>
        </w:rPr>
      </w:pPr>
      <w:r w:rsidRPr="00CB6891">
        <w:rPr>
          <w:rFonts w:ascii="Verdana" w:hAnsi="Verdana"/>
          <w:color w:val="007133"/>
          <w:sz w:val="20"/>
          <w:szCs w:val="20"/>
          <w:u w:val="dash"/>
          <w:lang w:val="es-ES"/>
        </w:rPr>
        <w:t>Debe</w:t>
      </w:r>
      <w:r w:rsidR="00CB6891">
        <w:rPr>
          <w:rFonts w:ascii="Verdana" w:hAnsi="Verdana"/>
          <w:color w:val="007133"/>
          <w:sz w:val="20"/>
          <w:szCs w:val="20"/>
          <w:u w:val="dash"/>
          <w:lang w:val="es-ES"/>
        </w:rPr>
        <w:t>rá</w:t>
      </w:r>
      <w:r w:rsidRPr="00CB6891">
        <w:rPr>
          <w:rFonts w:ascii="Verdana" w:hAnsi="Verdana"/>
          <w:color w:val="007133"/>
          <w:sz w:val="20"/>
          <w:szCs w:val="20"/>
          <w:u w:val="dash"/>
          <w:lang w:val="es-ES"/>
        </w:rPr>
        <w:t xml:space="preserve"> indicarse la altitud a la que son válidos los parámetros</w:t>
      </w:r>
    </w:p>
    <w:p w14:paraId="46CB8871" w14:textId="67F995DA" w:rsidR="00FE6A2F" w:rsidRPr="00CB6891" w:rsidRDefault="00FE6A2F" w:rsidP="00FE6A2F">
      <w:pPr>
        <w:pStyle w:val="ListParagraph"/>
        <w:numPr>
          <w:ilvl w:val="0"/>
          <w:numId w:val="46"/>
        </w:numPr>
        <w:spacing w:line="256" w:lineRule="auto"/>
        <w:ind w:left="1134" w:hanging="567"/>
        <w:rPr>
          <w:rFonts w:ascii="Verdana" w:eastAsiaTheme="minorEastAsia" w:hAnsi="Verdana"/>
          <w:color w:val="007133"/>
          <w:sz w:val="20"/>
          <w:szCs w:val="20"/>
          <w:u w:val="dash"/>
          <w:lang w:val="es-ES"/>
        </w:rPr>
      </w:pPr>
      <w:r w:rsidRPr="00CB6891">
        <w:rPr>
          <w:rFonts w:ascii="Verdana" w:hAnsi="Verdana"/>
          <w:color w:val="007133"/>
          <w:sz w:val="20"/>
          <w:szCs w:val="20"/>
          <w:u w:val="dash"/>
          <w:lang w:val="es-ES"/>
        </w:rPr>
        <w:lastRenderedPageBreak/>
        <w:t>Dentro de una celda de cuadrícula determinada, pueden proporcionarse parámetros relativos a varias combinaciones de altitud, pendiente, aspecto y tipo de vegetación, pero también debe</w:t>
      </w:r>
      <w:r w:rsidR="00CB6891">
        <w:rPr>
          <w:rFonts w:ascii="Verdana" w:hAnsi="Verdana"/>
          <w:color w:val="007133"/>
          <w:sz w:val="20"/>
          <w:szCs w:val="20"/>
          <w:u w:val="dash"/>
          <w:lang w:val="es-ES"/>
        </w:rPr>
        <w:t>ría</w:t>
      </w:r>
      <w:r w:rsidRPr="00CB6891">
        <w:rPr>
          <w:rFonts w:ascii="Verdana" w:hAnsi="Verdana"/>
          <w:color w:val="007133"/>
          <w:sz w:val="20"/>
          <w:szCs w:val="20"/>
          <w:u w:val="dash"/>
          <w:lang w:val="es-ES"/>
        </w:rPr>
        <w:t xml:space="preserve"> proporcionarse un promedio de celda de cuadrícula</w:t>
      </w:r>
    </w:p>
    <w:p w14:paraId="093E2834" w14:textId="77777777" w:rsidR="00FE6A2F" w:rsidRPr="00675506" w:rsidRDefault="00FE6A2F" w:rsidP="00FE6A2F">
      <w:pPr>
        <w:pStyle w:val="ListParagraph"/>
        <w:spacing w:line="256" w:lineRule="auto"/>
        <w:ind w:left="1134" w:firstLine="0"/>
        <w:rPr>
          <w:rFonts w:eastAsiaTheme="minorEastAsia"/>
          <w:color w:val="008000"/>
          <w:sz w:val="20"/>
          <w:szCs w:val="20"/>
          <w:u w:val="dash"/>
          <w:lang w:val="es-ES"/>
        </w:rPr>
      </w:pPr>
    </w:p>
    <w:p w14:paraId="3098FB81" w14:textId="77777777" w:rsidR="00FE6A2F" w:rsidRPr="00CB6891" w:rsidRDefault="00FE6A2F" w:rsidP="00FE6A2F">
      <w:pPr>
        <w:rPr>
          <w:rFonts w:eastAsia="Verdana" w:cs="Verdana"/>
          <w:b/>
          <w:bCs/>
          <w:color w:val="007133"/>
          <w:u w:val="dash"/>
          <w:lang w:val="es-ES"/>
        </w:rPr>
      </w:pPr>
      <w:r w:rsidRPr="00CB6891">
        <w:rPr>
          <w:b/>
          <w:bCs/>
          <w:color w:val="007133"/>
          <w:u w:val="dash"/>
          <w:lang w:val="es-ES"/>
        </w:rPr>
        <w:t>Productos de predicción de la capa de nieve proporcionados en una retícula</w:t>
      </w:r>
    </w:p>
    <w:tbl>
      <w:tblPr>
        <w:tblStyle w:val="TableGrid"/>
        <w:tblW w:w="9015" w:type="dxa"/>
        <w:tblLayout w:type="fixed"/>
        <w:tblLook w:val="04A0" w:firstRow="1" w:lastRow="0" w:firstColumn="1" w:lastColumn="0" w:noHBand="0" w:noVBand="1"/>
      </w:tblPr>
      <w:tblGrid>
        <w:gridCol w:w="2470"/>
        <w:gridCol w:w="1309"/>
        <w:gridCol w:w="1309"/>
        <w:gridCol w:w="1309"/>
        <w:gridCol w:w="1309"/>
        <w:gridCol w:w="1309"/>
      </w:tblGrid>
      <w:tr w:rsidR="00FE6A2F" w14:paraId="4893C344"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F54892" w14:textId="77777777" w:rsidR="00FE6A2F" w:rsidRPr="00CB6891" w:rsidRDefault="00FE6A2F" w:rsidP="000E7E47">
            <w:pPr>
              <w:jc w:val="center"/>
              <w:rPr>
                <w:rFonts w:eastAsia="Calibri" w:cs="Calibri"/>
                <w:color w:val="007133"/>
                <w:u w:val="dash"/>
              </w:rPr>
            </w:pPr>
            <w:r w:rsidRPr="00CB6891">
              <w:rPr>
                <w:i/>
                <w:iCs/>
                <w:color w:val="007133"/>
                <w:u w:val="dash"/>
                <w:lang w:val="es-ES"/>
              </w:rPr>
              <w:t>Parámetro</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DF889" w14:textId="77777777" w:rsidR="00FE6A2F" w:rsidRPr="00CB6891" w:rsidRDefault="00FE6A2F" w:rsidP="000E7E47">
            <w:pPr>
              <w:jc w:val="center"/>
              <w:rPr>
                <w:rFonts w:eastAsia="Calibri" w:cs="Calibri"/>
                <w:color w:val="007133"/>
                <w:sz w:val="18"/>
                <w:szCs w:val="18"/>
                <w:u w:val="dash"/>
              </w:rPr>
            </w:pPr>
            <w:r w:rsidRPr="00CB6891">
              <w:rPr>
                <w:i/>
                <w:iCs/>
                <w:color w:val="007133"/>
                <w:u w:val="dash"/>
                <w:lang w:val="es-ES"/>
              </w:rPr>
              <w:t>Resolución espacial</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645E0A" w14:textId="77777777" w:rsidR="00FE6A2F" w:rsidRPr="00CB6891" w:rsidRDefault="00FE6A2F" w:rsidP="000E7E47">
            <w:pPr>
              <w:jc w:val="center"/>
              <w:rPr>
                <w:rFonts w:eastAsia="Calibri" w:cs="Calibri"/>
                <w:color w:val="007133"/>
                <w:sz w:val="18"/>
                <w:szCs w:val="18"/>
                <w:u w:val="dash"/>
              </w:rPr>
            </w:pPr>
            <w:r w:rsidRPr="00CB6891">
              <w:rPr>
                <w:i/>
                <w:iCs/>
                <w:color w:val="007133"/>
                <w:u w:val="dash"/>
                <w:lang w:val="es-ES"/>
              </w:rPr>
              <w:t>Plazo de la predicción</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7856EF" w14:textId="77777777" w:rsidR="00FE6A2F" w:rsidRPr="00CB6891" w:rsidRDefault="00FE6A2F" w:rsidP="000E7E47">
            <w:pPr>
              <w:jc w:val="center"/>
              <w:rPr>
                <w:rFonts w:eastAsia="Calibri" w:cs="Calibri"/>
                <w:color w:val="007133"/>
                <w:sz w:val="18"/>
                <w:szCs w:val="18"/>
                <w:u w:val="dash"/>
              </w:rPr>
            </w:pPr>
            <w:r w:rsidRPr="00CB6891">
              <w:rPr>
                <w:i/>
                <w:iCs/>
                <w:color w:val="007133"/>
                <w:u w:val="dash"/>
                <w:lang w:val="es-ES"/>
              </w:rPr>
              <w:t>Intervalos de tiempo</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ABFC98" w14:textId="77777777" w:rsidR="00FE6A2F" w:rsidRPr="00CB6891" w:rsidRDefault="00FE6A2F" w:rsidP="000E7E47">
            <w:pPr>
              <w:jc w:val="center"/>
              <w:rPr>
                <w:rFonts w:eastAsia="Calibri" w:cs="Calibri"/>
                <w:color w:val="007133"/>
                <w:sz w:val="18"/>
                <w:szCs w:val="18"/>
                <w:u w:val="dash"/>
              </w:rPr>
            </w:pPr>
            <w:r w:rsidRPr="00CB6891">
              <w:rPr>
                <w:i/>
                <w:iCs/>
                <w:color w:val="007133"/>
                <w:u w:val="dash"/>
                <w:lang w:val="es-ES"/>
              </w:rPr>
              <w:t>Frecuencia</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63107" w14:textId="77777777" w:rsidR="00FE6A2F" w:rsidRPr="00CB6891" w:rsidRDefault="00FE6A2F" w:rsidP="000E7E47">
            <w:pPr>
              <w:jc w:val="center"/>
              <w:rPr>
                <w:rFonts w:eastAsia="Calibri" w:cs="Calibri"/>
                <w:i/>
                <w:iCs/>
                <w:color w:val="007133"/>
                <w:sz w:val="18"/>
                <w:szCs w:val="18"/>
                <w:u w:val="dash"/>
              </w:rPr>
            </w:pPr>
            <w:r w:rsidRPr="00CB6891">
              <w:rPr>
                <w:i/>
                <w:iCs/>
                <w:color w:val="007133"/>
                <w:u w:val="dash"/>
                <w:lang w:val="es-ES"/>
              </w:rPr>
              <w:t>Latencia</w:t>
            </w:r>
          </w:p>
        </w:tc>
      </w:tr>
      <w:tr w:rsidR="00FE6A2F" w14:paraId="6E645624"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6ECDB" w14:textId="77777777" w:rsidR="00FE6A2F" w:rsidRPr="00CB6891" w:rsidRDefault="00FE6A2F" w:rsidP="000E7E47">
            <w:pPr>
              <w:rPr>
                <w:rFonts w:eastAsia="Calibri" w:cs="Calibri"/>
                <w:color w:val="007133"/>
                <w:u w:val="dash"/>
              </w:rPr>
            </w:pPr>
            <w:r w:rsidRPr="00CB6891">
              <w:rPr>
                <w:color w:val="007133"/>
                <w:u w:val="dash"/>
                <w:lang w:val="es-ES"/>
              </w:rPr>
              <w:t>Superficie cubierta de nieve*</w:t>
            </w:r>
          </w:p>
        </w:tc>
        <w:tc>
          <w:tcPr>
            <w:tcW w:w="11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A96FA3" w14:textId="77777777" w:rsidR="00FE6A2F" w:rsidRPr="00CB6891" w:rsidRDefault="00FE6A2F" w:rsidP="000E7E47">
            <w:pPr>
              <w:jc w:val="center"/>
              <w:rPr>
                <w:rFonts w:eastAsia="Calibri" w:cs="Calibri"/>
                <w:color w:val="007133"/>
                <w:sz w:val="18"/>
                <w:szCs w:val="18"/>
                <w:u w:val="dash"/>
              </w:rPr>
            </w:pPr>
            <w:r w:rsidRPr="00CB6891">
              <w:rPr>
                <w:color w:val="007133"/>
                <w:u w:val="dash"/>
                <w:lang w:val="es-ES"/>
              </w:rPr>
              <w:t>10 km</w:t>
            </w:r>
          </w:p>
        </w:tc>
        <w:tc>
          <w:tcPr>
            <w:tcW w:w="11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2CB780" w14:textId="73B784CD" w:rsidR="00FE6A2F" w:rsidRPr="00CB6891" w:rsidRDefault="00FE6A2F" w:rsidP="000E7E47">
            <w:pPr>
              <w:jc w:val="center"/>
              <w:rPr>
                <w:rFonts w:eastAsia="Calibri" w:cs="Calibri"/>
                <w:color w:val="007133"/>
                <w:sz w:val="18"/>
                <w:szCs w:val="18"/>
                <w:u w:val="dash"/>
                <w:lang w:val="es-ES"/>
              </w:rPr>
            </w:pPr>
            <w:r w:rsidRPr="00CB6891">
              <w:rPr>
                <w:color w:val="007133"/>
                <w:u w:val="dash"/>
                <w:lang w:val="es-ES"/>
              </w:rPr>
              <w:t>Hasta 3 días/más de 3 días hasta 32 días</w:t>
            </w:r>
          </w:p>
        </w:tc>
        <w:tc>
          <w:tcPr>
            <w:tcW w:w="11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8889EF" w14:textId="77777777" w:rsidR="00FE6A2F" w:rsidRPr="00CB6891" w:rsidRDefault="00FE6A2F" w:rsidP="000E7E47">
            <w:pPr>
              <w:jc w:val="center"/>
              <w:rPr>
                <w:rFonts w:eastAsia="Calibri" w:cs="Calibri"/>
                <w:color w:val="007133"/>
                <w:sz w:val="18"/>
                <w:szCs w:val="18"/>
                <w:u w:val="dash"/>
              </w:rPr>
            </w:pPr>
            <w:r w:rsidRPr="00CB6891">
              <w:rPr>
                <w:color w:val="007133"/>
                <w:u w:val="dash"/>
                <w:lang w:val="es-ES"/>
              </w:rPr>
              <w:t>3 horas / 24 horas</w:t>
            </w:r>
          </w:p>
        </w:tc>
        <w:tc>
          <w:tcPr>
            <w:tcW w:w="11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2066E5" w14:textId="77777777" w:rsidR="00FE6A2F" w:rsidRPr="00CB6891" w:rsidRDefault="00FE6A2F" w:rsidP="000E7E47">
            <w:pPr>
              <w:jc w:val="center"/>
              <w:rPr>
                <w:rFonts w:eastAsia="Calibri" w:cs="Calibri"/>
                <w:color w:val="007133"/>
                <w:sz w:val="18"/>
                <w:szCs w:val="18"/>
                <w:u w:val="dash"/>
              </w:rPr>
            </w:pPr>
            <w:r w:rsidRPr="00CB6891">
              <w:rPr>
                <w:color w:val="007133"/>
                <w:u w:val="dash"/>
                <w:lang w:val="es-ES"/>
              </w:rPr>
              <w:t xml:space="preserve">Una vez al día </w:t>
            </w:r>
          </w:p>
        </w:tc>
        <w:tc>
          <w:tcPr>
            <w:tcW w:w="11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184D8F" w14:textId="77777777" w:rsidR="00FE6A2F" w:rsidRPr="00CB6891" w:rsidRDefault="00FE6A2F" w:rsidP="000E7E47">
            <w:pPr>
              <w:jc w:val="center"/>
              <w:rPr>
                <w:rFonts w:eastAsia="Calibri" w:cs="Calibri"/>
                <w:color w:val="007133"/>
                <w:sz w:val="18"/>
                <w:szCs w:val="18"/>
                <w:u w:val="dash"/>
              </w:rPr>
            </w:pPr>
            <w:r w:rsidRPr="00CB6891">
              <w:rPr>
                <w:color w:val="007133"/>
                <w:u w:val="dash"/>
                <w:lang w:val="es-ES"/>
              </w:rPr>
              <w:t xml:space="preserve">Inferior a 12 horas </w:t>
            </w:r>
          </w:p>
        </w:tc>
      </w:tr>
      <w:tr w:rsidR="00FE6A2F" w:rsidRPr="00ED6675" w14:paraId="700199F7"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99233" w14:textId="77777777" w:rsidR="00FE6A2F" w:rsidRPr="00CB6891" w:rsidRDefault="00FE6A2F" w:rsidP="000E7E47">
            <w:pPr>
              <w:pStyle w:val="ListParagraph"/>
              <w:ind w:left="0" w:firstLine="0"/>
              <w:rPr>
                <w:rFonts w:ascii="Verdana" w:eastAsia="Calibri" w:hAnsi="Verdana" w:cs="Calibri"/>
                <w:color w:val="007133"/>
                <w:sz w:val="20"/>
                <w:szCs w:val="20"/>
                <w:u w:val="dash"/>
                <w:lang w:val="es-ES"/>
              </w:rPr>
            </w:pPr>
            <w:r w:rsidRPr="00CB6891">
              <w:rPr>
                <w:rFonts w:ascii="Verdana" w:hAnsi="Verdana"/>
                <w:color w:val="007133"/>
                <w:sz w:val="20"/>
                <w:szCs w:val="20"/>
                <w:u w:val="dash"/>
                <w:lang w:val="es-ES"/>
              </w:rPr>
              <w:t>Equivalente en agua de la capa de nieve*</w:t>
            </w: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A7064"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367934"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D4A7AA"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31148E"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EE3F5D" w14:textId="77777777" w:rsidR="00FE6A2F" w:rsidRPr="00675506" w:rsidRDefault="00FE6A2F" w:rsidP="000E7E47">
            <w:pPr>
              <w:rPr>
                <w:rFonts w:eastAsia="Calibri" w:cs="Calibri"/>
                <w:color w:val="008000"/>
                <w:sz w:val="18"/>
                <w:szCs w:val="18"/>
                <w:u w:val="dash"/>
                <w:lang w:val="es-ES"/>
              </w:rPr>
            </w:pPr>
          </w:p>
        </w:tc>
      </w:tr>
      <w:tr w:rsidR="00FE6A2F" w14:paraId="447FC796"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C8801" w14:textId="77777777" w:rsidR="00FE6A2F" w:rsidRPr="00CB6891" w:rsidRDefault="00FE6A2F" w:rsidP="000E7E47">
            <w:pPr>
              <w:rPr>
                <w:rFonts w:eastAsia="Calibri" w:cs="Calibri"/>
                <w:color w:val="007133"/>
                <w:u w:val="dash"/>
              </w:rPr>
            </w:pPr>
            <w:r w:rsidRPr="00CB6891">
              <w:rPr>
                <w:color w:val="007133"/>
                <w:u w:val="dash"/>
                <w:lang w:val="es-ES"/>
              </w:rPr>
              <w:t>Espesor de la nieve</w:t>
            </w: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A37CD" w14:textId="77777777" w:rsidR="00FE6A2F" w:rsidRDefault="00FE6A2F" w:rsidP="000E7E47">
            <w:pPr>
              <w:rPr>
                <w:rFonts w:eastAsia="Calibri" w:cs="Calibri"/>
                <w:color w:val="008000"/>
                <w:sz w:val="18"/>
                <w:szCs w:val="18"/>
                <w:u w:val="dash"/>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B781B" w14:textId="77777777" w:rsidR="00FE6A2F" w:rsidRDefault="00FE6A2F" w:rsidP="000E7E47">
            <w:pPr>
              <w:rPr>
                <w:rFonts w:eastAsia="Calibri" w:cs="Calibri"/>
                <w:color w:val="008000"/>
                <w:sz w:val="18"/>
                <w:szCs w:val="18"/>
                <w:u w:val="dash"/>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B8C56" w14:textId="77777777" w:rsidR="00FE6A2F" w:rsidRDefault="00FE6A2F" w:rsidP="000E7E47">
            <w:pPr>
              <w:rPr>
                <w:rFonts w:eastAsia="Calibri" w:cs="Calibri"/>
                <w:color w:val="008000"/>
                <w:sz w:val="18"/>
                <w:szCs w:val="18"/>
                <w:u w:val="dash"/>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4381A1" w14:textId="77777777" w:rsidR="00FE6A2F" w:rsidRDefault="00FE6A2F" w:rsidP="000E7E47">
            <w:pPr>
              <w:rPr>
                <w:rFonts w:eastAsia="Calibri" w:cs="Calibri"/>
                <w:color w:val="008000"/>
                <w:sz w:val="18"/>
                <w:szCs w:val="18"/>
                <w:u w:val="dash"/>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0D4C7" w14:textId="77777777" w:rsidR="00FE6A2F" w:rsidRDefault="00FE6A2F" w:rsidP="000E7E47">
            <w:pPr>
              <w:rPr>
                <w:rFonts w:eastAsia="Calibri" w:cs="Calibri"/>
                <w:color w:val="008000"/>
                <w:sz w:val="18"/>
                <w:szCs w:val="18"/>
                <w:u w:val="dash"/>
              </w:rPr>
            </w:pPr>
          </w:p>
        </w:tc>
      </w:tr>
      <w:tr w:rsidR="00FE6A2F" w:rsidRPr="00ED6675" w14:paraId="363039DD"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8918B" w14:textId="77777777" w:rsidR="00FE6A2F" w:rsidRPr="00CB6891" w:rsidRDefault="00FE6A2F" w:rsidP="000E7E47">
            <w:pPr>
              <w:pStyle w:val="ListParagraph"/>
              <w:ind w:left="0" w:firstLine="0"/>
              <w:rPr>
                <w:rFonts w:ascii="Verdana" w:eastAsia="Calibri" w:hAnsi="Verdana" w:cs="Calibri"/>
                <w:color w:val="007133"/>
                <w:sz w:val="20"/>
                <w:szCs w:val="20"/>
                <w:u w:val="dash"/>
                <w:lang w:val="es-ES"/>
              </w:rPr>
            </w:pPr>
            <w:r w:rsidRPr="00CB6891">
              <w:rPr>
                <w:rFonts w:ascii="Verdana" w:hAnsi="Verdana"/>
                <w:color w:val="007133"/>
                <w:sz w:val="20"/>
                <w:szCs w:val="20"/>
                <w:u w:val="dash"/>
                <w:lang w:val="es-ES"/>
              </w:rPr>
              <w:t>Promedio vertical del perfil de la temperatura del manto de nieve</w:t>
            </w: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46959"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A4BE1"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5DDAB1"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9B9DFA"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086C51" w14:textId="77777777" w:rsidR="00FE6A2F" w:rsidRPr="00675506" w:rsidRDefault="00FE6A2F" w:rsidP="000E7E47">
            <w:pPr>
              <w:rPr>
                <w:rFonts w:eastAsia="Calibri" w:cs="Calibri"/>
                <w:color w:val="008000"/>
                <w:sz w:val="18"/>
                <w:szCs w:val="18"/>
                <w:u w:val="dash"/>
                <w:lang w:val="es-ES"/>
              </w:rPr>
            </w:pPr>
          </w:p>
        </w:tc>
      </w:tr>
      <w:tr w:rsidR="00FE6A2F" w:rsidRPr="00ED6675" w14:paraId="15FB6AF2"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8B656" w14:textId="77777777" w:rsidR="00FE6A2F" w:rsidRPr="00CB6891" w:rsidRDefault="00FE6A2F" w:rsidP="000E7E47">
            <w:pPr>
              <w:pStyle w:val="ListParagraph"/>
              <w:ind w:left="0" w:firstLine="0"/>
              <w:rPr>
                <w:rFonts w:ascii="Verdana" w:eastAsia="Calibri" w:hAnsi="Verdana" w:cs="Calibri"/>
                <w:color w:val="007133"/>
                <w:sz w:val="20"/>
                <w:szCs w:val="20"/>
                <w:u w:val="dash"/>
                <w:lang w:val="es-ES"/>
              </w:rPr>
            </w:pPr>
            <w:r w:rsidRPr="00CB6891">
              <w:rPr>
                <w:rFonts w:ascii="Verdana" w:hAnsi="Verdana"/>
                <w:color w:val="007133"/>
                <w:sz w:val="20"/>
                <w:szCs w:val="20"/>
                <w:u w:val="dash"/>
                <w:lang w:val="es-ES"/>
              </w:rPr>
              <w:t>Contenido en agua líquida de la nieve [% de la masa total]</w:t>
            </w: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E80663"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49FBA1"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47061D"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C249F8"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9C9B37" w14:textId="77777777" w:rsidR="00FE6A2F" w:rsidRPr="00675506" w:rsidRDefault="00FE6A2F" w:rsidP="000E7E47">
            <w:pPr>
              <w:rPr>
                <w:rFonts w:eastAsia="Calibri" w:cs="Calibri"/>
                <w:color w:val="008000"/>
                <w:sz w:val="18"/>
                <w:szCs w:val="18"/>
                <w:u w:val="dash"/>
                <w:lang w:val="es-ES"/>
              </w:rPr>
            </w:pPr>
          </w:p>
        </w:tc>
      </w:tr>
      <w:tr w:rsidR="00FE6A2F" w:rsidRPr="00ED6675" w14:paraId="4435652F" w14:textId="77777777" w:rsidTr="00CB6891">
        <w:trPr>
          <w:trHeight w:val="645"/>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270D9" w14:textId="77777777" w:rsidR="00FE6A2F" w:rsidRPr="00CB6891" w:rsidRDefault="00FE6A2F" w:rsidP="000E7E47">
            <w:pPr>
              <w:pStyle w:val="ListParagraph"/>
              <w:ind w:left="0" w:firstLine="0"/>
              <w:rPr>
                <w:rFonts w:ascii="Verdana" w:eastAsiaTheme="minorHAnsi" w:hAnsi="Verdana" w:cstheme="minorBidi"/>
                <w:color w:val="007133"/>
                <w:sz w:val="20"/>
                <w:szCs w:val="20"/>
                <w:u w:val="dash"/>
                <w:lang w:val="es-ES"/>
              </w:rPr>
            </w:pPr>
            <w:r w:rsidRPr="00CB6891">
              <w:rPr>
                <w:rFonts w:ascii="Verdana" w:hAnsi="Verdana"/>
                <w:color w:val="007133"/>
                <w:sz w:val="20"/>
                <w:szCs w:val="20"/>
                <w:u w:val="dash"/>
                <w:lang w:val="es-ES"/>
              </w:rPr>
              <w:t>Escorrentía de la nieve fundida en la base del manto de nieve</w:t>
            </w: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011BE"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E588DA"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00371"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50BD6D" w14:textId="77777777" w:rsidR="00FE6A2F" w:rsidRPr="00675506" w:rsidRDefault="00FE6A2F" w:rsidP="000E7E47">
            <w:pPr>
              <w:rPr>
                <w:rFonts w:eastAsia="Calibri" w:cs="Calibri"/>
                <w:color w:val="008000"/>
                <w:sz w:val="18"/>
                <w:szCs w:val="18"/>
                <w:u w:val="dash"/>
                <w:lang w:val="es-ES"/>
              </w:rPr>
            </w:pPr>
          </w:p>
        </w:tc>
        <w:tc>
          <w:tcPr>
            <w:tcW w:w="11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7FBAFD" w14:textId="77777777" w:rsidR="00FE6A2F" w:rsidRPr="00675506" w:rsidRDefault="00FE6A2F" w:rsidP="000E7E47">
            <w:pPr>
              <w:rPr>
                <w:rFonts w:eastAsia="Calibri" w:cs="Calibri"/>
                <w:color w:val="008000"/>
                <w:sz w:val="18"/>
                <w:szCs w:val="18"/>
                <w:u w:val="dash"/>
                <w:lang w:val="es-ES"/>
              </w:rPr>
            </w:pPr>
          </w:p>
        </w:tc>
      </w:tr>
    </w:tbl>
    <w:p w14:paraId="4F779DC8" w14:textId="77777777" w:rsidR="00FE6A2F" w:rsidRPr="00CB6891" w:rsidRDefault="00FE6A2F" w:rsidP="00FE6A2F">
      <w:pPr>
        <w:jc w:val="left"/>
        <w:rPr>
          <w:rFonts w:eastAsia="Verdana" w:cs="Verdana"/>
          <w:color w:val="007133"/>
          <w:u w:val="dash"/>
          <w:lang w:val="es-ES"/>
        </w:rPr>
      </w:pPr>
      <w:r w:rsidRPr="00CB6891">
        <w:rPr>
          <w:color w:val="007133"/>
          <w:u w:val="dash"/>
          <w:lang w:val="es-ES"/>
        </w:rPr>
        <w:t xml:space="preserve">*Productos necesarios para la predicción de la capa de nieve en cuadrícula (si se facilitan predicciones) </w:t>
      </w:r>
    </w:p>
    <w:p w14:paraId="3AECD61A" w14:textId="172F73E6" w:rsidR="00FE6A2F" w:rsidRPr="00CB6891" w:rsidRDefault="00FE6A2F" w:rsidP="00FE6A2F">
      <w:pPr>
        <w:pStyle w:val="ListParagraph"/>
        <w:numPr>
          <w:ilvl w:val="0"/>
          <w:numId w:val="46"/>
        </w:numPr>
        <w:spacing w:line="256" w:lineRule="auto"/>
        <w:ind w:left="1134" w:hanging="567"/>
        <w:rPr>
          <w:rFonts w:ascii="Verdana" w:eastAsia="Verdana" w:hAnsi="Verdana" w:cs="Verdana"/>
          <w:color w:val="007133"/>
          <w:sz w:val="20"/>
          <w:szCs w:val="20"/>
          <w:u w:val="dash"/>
          <w:lang w:val="es-ES"/>
        </w:rPr>
      </w:pPr>
      <w:r w:rsidRPr="00CB6891">
        <w:rPr>
          <w:rFonts w:ascii="Verdana" w:hAnsi="Verdana"/>
          <w:color w:val="007133"/>
          <w:sz w:val="20"/>
          <w:szCs w:val="20"/>
          <w:u w:val="dash"/>
          <w:lang w:val="es-ES"/>
        </w:rPr>
        <w:t>Debe</w:t>
      </w:r>
      <w:r w:rsidR="00CB6891" w:rsidRPr="00CB6891">
        <w:rPr>
          <w:rFonts w:ascii="Verdana" w:hAnsi="Verdana"/>
          <w:color w:val="007133"/>
          <w:sz w:val="20"/>
          <w:szCs w:val="20"/>
          <w:u w:val="dash"/>
          <w:lang w:val="es-ES"/>
        </w:rPr>
        <w:t>rá</w:t>
      </w:r>
      <w:r w:rsidRPr="00CB6891">
        <w:rPr>
          <w:rFonts w:ascii="Verdana" w:hAnsi="Verdana"/>
          <w:color w:val="007133"/>
          <w:sz w:val="20"/>
          <w:szCs w:val="20"/>
          <w:u w:val="dash"/>
          <w:lang w:val="es-ES"/>
        </w:rPr>
        <w:t xml:space="preserve"> indicarse la altitud a la que son válidos los parámetros</w:t>
      </w:r>
    </w:p>
    <w:p w14:paraId="2ADE721F" w14:textId="00E78500" w:rsidR="00FE6A2F" w:rsidRPr="00CB6891" w:rsidRDefault="00FE6A2F" w:rsidP="00FE6A2F">
      <w:pPr>
        <w:pStyle w:val="ListParagraph"/>
        <w:numPr>
          <w:ilvl w:val="0"/>
          <w:numId w:val="46"/>
        </w:numPr>
        <w:spacing w:line="256" w:lineRule="auto"/>
        <w:ind w:left="1134" w:hanging="567"/>
        <w:rPr>
          <w:rFonts w:ascii="Verdana" w:eastAsiaTheme="minorEastAsia" w:hAnsi="Verdana"/>
          <w:color w:val="007133"/>
          <w:sz w:val="20"/>
          <w:szCs w:val="20"/>
          <w:u w:val="dash"/>
          <w:lang w:val="es-ES"/>
        </w:rPr>
      </w:pPr>
      <w:r w:rsidRPr="00CB6891">
        <w:rPr>
          <w:rFonts w:ascii="Verdana" w:hAnsi="Verdana"/>
          <w:color w:val="007133"/>
          <w:sz w:val="20"/>
          <w:szCs w:val="20"/>
          <w:u w:val="dash"/>
          <w:lang w:val="es-ES"/>
        </w:rPr>
        <w:t>Dentro de una celda de cuadrícula determinada, pueden proporcionarse parámetros relativos a varias combinaciones de altitud, pendiente, aspecto y tipo de vegetación, pero también debe</w:t>
      </w:r>
      <w:r w:rsidR="00CB6891" w:rsidRPr="00CB6891">
        <w:rPr>
          <w:rFonts w:ascii="Verdana" w:hAnsi="Verdana"/>
          <w:color w:val="007133"/>
          <w:sz w:val="20"/>
          <w:szCs w:val="20"/>
          <w:u w:val="dash"/>
          <w:lang w:val="es-ES"/>
        </w:rPr>
        <w:t>r</w:t>
      </w:r>
      <w:r w:rsidR="00CB6891">
        <w:rPr>
          <w:rFonts w:ascii="Verdana" w:hAnsi="Verdana"/>
          <w:color w:val="007133"/>
          <w:sz w:val="20"/>
          <w:szCs w:val="20"/>
          <w:u w:val="dash"/>
          <w:lang w:val="es-ES"/>
        </w:rPr>
        <w:t>ía</w:t>
      </w:r>
      <w:r w:rsidRPr="00CB6891">
        <w:rPr>
          <w:rFonts w:ascii="Verdana" w:hAnsi="Verdana"/>
          <w:color w:val="007133"/>
          <w:sz w:val="20"/>
          <w:szCs w:val="20"/>
          <w:u w:val="dash"/>
          <w:lang w:val="es-ES"/>
        </w:rPr>
        <w:t xml:space="preserve"> proporcionarse un promedio de celda de cuadrícula</w:t>
      </w:r>
    </w:p>
    <w:p w14:paraId="32CCDE76" w14:textId="77777777" w:rsidR="00FE6A2F" w:rsidRPr="00675506" w:rsidRDefault="00FE6A2F" w:rsidP="00FE6A2F">
      <w:pPr>
        <w:rPr>
          <w:rFonts w:eastAsia="Verdana" w:cs="Verdana"/>
          <w:b/>
          <w:bCs/>
          <w:color w:val="008000"/>
          <w:u w:val="dash"/>
          <w:lang w:val="es-ES"/>
        </w:rPr>
      </w:pPr>
    </w:p>
    <w:p w14:paraId="787F2E7A" w14:textId="77777777" w:rsidR="00FE6A2F" w:rsidRPr="00083406" w:rsidRDefault="00FE6A2F" w:rsidP="00FE6A2F">
      <w:pPr>
        <w:rPr>
          <w:rFonts w:eastAsia="Verdana" w:cs="Verdana"/>
          <w:color w:val="007133"/>
          <w:u w:val="dash"/>
          <w:lang w:val="es-ES"/>
        </w:rPr>
      </w:pPr>
      <w:r w:rsidRPr="00083406">
        <w:rPr>
          <w:b/>
          <w:bCs/>
          <w:color w:val="007133"/>
          <w:u w:val="dash"/>
          <w:lang w:val="es-ES"/>
        </w:rPr>
        <w:t>Productos del análisis de la capa de nieve a escala de cuenca</w:t>
      </w:r>
    </w:p>
    <w:tbl>
      <w:tblPr>
        <w:tblStyle w:val="TableGrid"/>
        <w:tblW w:w="9067" w:type="dxa"/>
        <w:tblLayout w:type="fixed"/>
        <w:tblLook w:val="04A0" w:firstRow="1" w:lastRow="0" w:firstColumn="1" w:lastColumn="0" w:noHBand="0" w:noVBand="1"/>
      </w:tblPr>
      <w:tblGrid>
        <w:gridCol w:w="3436"/>
        <w:gridCol w:w="1877"/>
        <w:gridCol w:w="1877"/>
        <w:gridCol w:w="1877"/>
      </w:tblGrid>
      <w:tr w:rsidR="00FE6A2F" w14:paraId="2F8C65DF" w14:textId="77777777" w:rsidTr="000E7E47">
        <w:tc>
          <w:tcPr>
            <w:tcW w:w="34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2707D0" w14:textId="77777777" w:rsidR="00FE6A2F" w:rsidRPr="00083406" w:rsidRDefault="00FE6A2F" w:rsidP="000E7E47">
            <w:pPr>
              <w:jc w:val="center"/>
              <w:rPr>
                <w:rFonts w:eastAsia="Calibri" w:cs="Calibri"/>
                <w:color w:val="008000"/>
                <w:sz w:val="18"/>
                <w:szCs w:val="18"/>
                <w:u w:val="dash"/>
              </w:rPr>
            </w:pPr>
            <w:r w:rsidRPr="00083406">
              <w:rPr>
                <w:i/>
                <w:iCs/>
                <w:color w:val="007133"/>
                <w:u w:val="dash"/>
                <w:lang w:val="es-ES"/>
              </w:rPr>
              <w:t>Parámetro</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639C63" w14:textId="77777777" w:rsidR="00FE6A2F" w:rsidRPr="00083406" w:rsidRDefault="00FE6A2F" w:rsidP="000E7E47">
            <w:pPr>
              <w:jc w:val="center"/>
              <w:rPr>
                <w:rFonts w:eastAsia="Calibri" w:cs="Calibri"/>
                <w:color w:val="007133"/>
                <w:sz w:val="18"/>
                <w:szCs w:val="18"/>
                <w:u w:val="dash"/>
              </w:rPr>
            </w:pPr>
            <w:r w:rsidRPr="00083406">
              <w:rPr>
                <w:i/>
                <w:iCs/>
                <w:color w:val="007133"/>
                <w:u w:val="dash"/>
                <w:lang w:val="es-ES"/>
              </w:rPr>
              <w:t>Resolución espacial</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37C65" w14:textId="77777777" w:rsidR="00FE6A2F" w:rsidRPr="00083406" w:rsidRDefault="00FE6A2F" w:rsidP="000E7E47">
            <w:pPr>
              <w:jc w:val="center"/>
              <w:rPr>
                <w:rFonts w:eastAsia="Calibri" w:cs="Calibri"/>
                <w:color w:val="007133"/>
                <w:sz w:val="18"/>
                <w:szCs w:val="18"/>
                <w:u w:val="dash"/>
              </w:rPr>
            </w:pPr>
            <w:r w:rsidRPr="00083406">
              <w:rPr>
                <w:i/>
                <w:iCs/>
                <w:color w:val="007133"/>
                <w:u w:val="dash"/>
                <w:lang w:val="es-ES"/>
              </w:rPr>
              <w:t>Frecuencia</w:t>
            </w:r>
          </w:p>
        </w:tc>
        <w:tc>
          <w:tcPr>
            <w:tcW w:w="18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782767" w14:textId="77777777" w:rsidR="00FE6A2F" w:rsidRPr="00083406" w:rsidRDefault="00FE6A2F" w:rsidP="000E7E47">
            <w:pPr>
              <w:jc w:val="center"/>
              <w:rPr>
                <w:rFonts w:eastAsia="Calibri" w:cs="Calibri"/>
                <w:i/>
                <w:iCs/>
                <w:color w:val="007133"/>
                <w:sz w:val="18"/>
                <w:szCs w:val="18"/>
                <w:u w:val="dash"/>
              </w:rPr>
            </w:pPr>
            <w:r w:rsidRPr="00083406">
              <w:rPr>
                <w:i/>
                <w:iCs/>
                <w:color w:val="007133"/>
                <w:u w:val="dash"/>
                <w:lang w:val="es-ES"/>
              </w:rPr>
              <w:t>Latencia</w:t>
            </w:r>
          </w:p>
        </w:tc>
      </w:tr>
      <w:tr w:rsidR="00FE6A2F" w14:paraId="01EDE026" w14:textId="77777777" w:rsidTr="000E7E47">
        <w:trPr>
          <w:trHeight w:val="197"/>
        </w:trPr>
        <w:tc>
          <w:tcPr>
            <w:tcW w:w="3436" w:type="dxa"/>
            <w:tcBorders>
              <w:top w:val="single" w:sz="4" w:space="0" w:color="000000" w:themeColor="text1"/>
              <w:left w:val="single" w:sz="4" w:space="0" w:color="000000" w:themeColor="text1"/>
              <w:right w:val="single" w:sz="4" w:space="0" w:color="000000" w:themeColor="text1"/>
            </w:tcBorders>
          </w:tcPr>
          <w:p w14:paraId="382CF27B" w14:textId="77777777" w:rsidR="00FE6A2F" w:rsidRPr="00083406" w:rsidRDefault="00FE6A2F" w:rsidP="000E7E47">
            <w:pPr>
              <w:pStyle w:val="ListParagraph"/>
              <w:ind w:left="0" w:firstLine="0"/>
              <w:jc w:val="both"/>
              <w:rPr>
                <w:rFonts w:ascii="Verdana" w:eastAsia="Calibri" w:hAnsi="Verdana" w:cs="Calibri"/>
                <w:color w:val="007133"/>
                <w:sz w:val="20"/>
                <w:szCs w:val="20"/>
                <w:u w:val="dash"/>
              </w:rPr>
            </w:pPr>
            <w:r w:rsidRPr="00083406">
              <w:rPr>
                <w:rFonts w:ascii="Verdana" w:hAnsi="Verdana"/>
                <w:color w:val="007133"/>
                <w:sz w:val="20"/>
                <w:szCs w:val="20"/>
                <w:u w:val="dash"/>
                <w:lang w:val="es-ES"/>
              </w:rPr>
              <w:t>Profundidad de la nieve</w:t>
            </w:r>
          </w:p>
        </w:tc>
        <w:tc>
          <w:tcPr>
            <w:tcW w:w="18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5F23B0" w14:textId="77777777" w:rsidR="00FE6A2F" w:rsidRPr="00083406" w:rsidRDefault="00FE6A2F" w:rsidP="000E7E47">
            <w:pPr>
              <w:jc w:val="center"/>
              <w:rPr>
                <w:rFonts w:eastAsia="Calibri" w:cs="Calibri"/>
                <w:color w:val="007133"/>
                <w:sz w:val="18"/>
                <w:szCs w:val="18"/>
                <w:u w:val="dash"/>
                <w:lang w:val="es-ES"/>
              </w:rPr>
            </w:pPr>
            <w:r w:rsidRPr="00083406">
              <w:rPr>
                <w:color w:val="007133"/>
                <w:u w:val="dash"/>
                <w:lang w:val="es-ES"/>
              </w:rPr>
              <w:t xml:space="preserve">Promedio relativo a la cuenca </w:t>
            </w:r>
          </w:p>
        </w:tc>
        <w:tc>
          <w:tcPr>
            <w:tcW w:w="18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8E9F5" w14:textId="77777777" w:rsidR="00FE6A2F" w:rsidRPr="00083406" w:rsidRDefault="00FE6A2F" w:rsidP="000E7E47">
            <w:pPr>
              <w:jc w:val="center"/>
              <w:rPr>
                <w:rFonts w:eastAsia="Calibri" w:cs="Calibri"/>
                <w:color w:val="007133"/>
                <w:sz w:val="18"/>
                <w:szCs w:val="18"/>
                <w:u w:val="dash"/>
              </w:rPr>
            </w:pPr>
            <w:r w:rsidRPr="00083406">
              <w:rPr>
                <w:color w:val="007133"/>
                <w:u w:val="dash"/>
                <w:lang w:val="es-ES"/>
              </w:rPr>
              <w:t xml:space="preserve">Bimensual </w:t>
            </w:r>
          </w:p>
        </w:tc>
        <w:tc>
          <w:tcPr>
            <w:tcW w:w="18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643FBC" w14:textId="77777777" w:rsidR="00FE6A2F" w:rsidRPr="00083406" w:rsidRDefault="00FE6A2F" w:rsidP="000E7E47">
            <w:pPr>
              <w:jc w:val="center"/>
              <w:rPr>
                <w:rFonts w:eastAsia="Calibri" w:cs="Calibri"/>
                <w:color w:val="007133"/>
                <w:sz w:val="18"/>
                <w:szCs w:val="18"/>
                <w:u w:val="dash"/>
              </w:rPr>
            </w:pPr>
            <w:r w:rsidRPr="00083406">
              <w:rPr>
                <w:color w:val="007133"/>
                <w:u w:val="dash"/>
                <w:lang w:val="es-ES"/>
              </w:rPr>
              <w:t xml:space="preserve">Inferior a 7 días </w:t>
            </w:r>
          </w:p>
        </w:tc>
      </w:tr>
      <w:tr w:rsidR="00FE6A2F" w:rsidRPr="00ED6675" w14:paraId="0520FE04" w14:textId="77777777" w:rsidTr="000E7E47">
        <w:tc>
          <w:tcPr>
            <w:tcW w:w="3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CC4E9" w14:textId="77777777" w:rsidR="00FE6A2F" w:rsidRPr="00083406" w:rsidRDefault="00FE6A2F" w:rsidP="000E7E47">
            <w:pPr>
              <w:pStyle w:val="ListParagraph"/>
              <w:ind w:left="0" w:firstLine="0"/>
              <w:rPr>
                <w:rFonts w:ascii="Verdana" w:eastAsia="Calibri" w:hAnsi="Verdana" w:cs="Calibri"/>
                <w:color w:val="007133"/>
                <w:sz w:val="20"/>
                <w:szCs w:val="20"/>
                <w:u w:val="dash"/>
                <w:lang w:val="es-ES"/>
              </w:rPr>
            </w:pPr>
            <w:r w:rsidRPr="00083406">
              <w:rPr>
                <w:rFonts w:ascii="Verdana" w:hAnsi="Verdana"/>
                <w:color w:val="007133"/>
                <w:sz w:val="20"/>
                <w:szCs w:val="20"/>
                <w:u w:val="dash"/>
                <w:lang w:val="es-ES"/>
              </w:rPr>
              <w:t>Promedio vertical del perfil de la temperatura del manto de nieve</w:t>
            </w: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DACD79" w14:textId="77777777" w:rsidR="00FE6A2F" w:rsidRPr="00FE6A2F" w:rsidRDefault="00FE6A2F" w:rsidP="000E7E47">
            <w:pPr>
              <w:rPr>
                <w:rFonts w:eastAsia="Calibri" w:cs="Calibri"/>
                <w:color w:val="008000"/>
                <w:sz w:val="18"/>
                <w:szCs w:val="18"/>
                <w:u w:val="dash"/>
                <w:lang w:val="es-ES"/>
              </w:rPr>
            </w:pP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099FF4" w14:textId="77777777" w:rsidR="00FE6A2F" w:rsidRPr="00FE6A2F" w:rsidRDefault="00FE6A2F" w:rsidP="000E7E47">
            <w:pPr>
              <w:rPr>
                <w:rFonts w:eastAsia="Calibri" w:cs="Calibri"/>
                <w:color w:val="008000"/>
                <w:sz w:val="18"/>
                <w:szCs w:val="18"/>
                <w:u w:val="dash"/>
                <w:lang w:val="es-ES"/>
              </w:rPr>
            </w:pP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A3D5D" w14:textId="77777777" w:rsidR="00FE6A2F" w:rsidRPr="00FE6A2F" w:rsidRDefault="00FE6A2F" w:rsidP="000E7E47">
            <w:pPr>
              <w:rPr>
                <w:rFonts w:eastAsia="Calibri" w:cs="Calibri"/>
                <w:color w:val="008000"/>
                <w:sz w:val="18"/>
                <w:szCs w:val="18"/>
                <w:u w:val="dash"/>
                <w:lang w:val="es-ES"/>
              </w:rPr>
            </w:pPr>
          </w:p>
        </w:tc>
      </w:tr>
      <w:tr w:rsidR="00FE6A2F" w:rsidRPr="00ED6675" w14:paraId="5481CCE8" w14:textId="77777777" w:rsidTr="000E7E47">
        <w:tc>
          <w:tcPr>
            <w:tcW w:w="3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A223" w14:textId="77777777" w:rsidR="00FE6A2F" w:rsidRPr="00083406" w:rsidRDefault="00FE6A2F" w:rsidP="000E7E47">
            <w:pPr>
              <w:pStyle w:val="ListParagraph"/>
              <w:ind w:left="0" w:firstLine="0"/>
              <w:rPr>
                <w:rFonts w:ascii="Verdana" w:eastAsia="Calibri" w:hAnsi="Verdana" w:cs="Calibri"/>
                <w:color w:val="007133"/>
                <w:sz w:val="20"/>
                <w:szCs w:val="20"/>
                <w:u w:val="dash"/>
                <w:lang w:val="es-ES"/>
              </w:rPr>
            </w:pPr>
            <w:r w:rsidRPr="00083406">
              <w:rPr>
                <w:rFonts w:ascii="Verdana" w:hAnsi="Verdana"/>
                <w:color w:val="007133"/>
                <w:sz w:val="20"/>
                <w:szCs w:val="20"/>
                <w:u w:val="dash"/>
                <w:lang w:val="es-ES"/>
              </w:rPr>
              <w:t>Contenido en agua líquida de la nieve [% de la masa total]</w:t>
            </w: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20BE1" w14:textId="77777777" w:rsidR="00FE6A2F" w:rsidRPr="00FE6A2F" w:rsidRDefault="00FE6A2F" w:rsidP="000E7E47">
            <w:pPr>
              <w:rPr>
                <w:rFonts w:eastAsia="Calibri" w:cs="Calibri"/>
                <w:color w:val="008000"/>
                <w:sz w:val="18"/>
                <w:szCs w:val="18"/>
                <w:u w:val="dash"/>
                <w:lang w:val="es-ES"/>
              </w:rPr>
            </w:pP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E978C" w14:textId="77777777" w:rsidR="00FE6A2F" w:rsidRPr="00FE6A2F" w:rsidRDefault="00FE6A2F" w:rsidP="000E7E47">
            <w:pPr>
              <w:rPr>
                <w:rFonts w:eastAsia="Calibri" w:cs="Calibri"/>
                <w:color w:val="008000"/>
                <w:sz w:val="18"/>
                <w:szCs w:val="18"/>
                <w:u w:val="dash"/>
                <w:lang w:val="es-ES"/>
              </w:rPr>
            </w:pP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58A36A" w14:textId="77777777" w:rsidR="00FE6A2F" w:rsidRPr="00FE6A2F" w:rsidRDefault="00FE6A2F" w:rsidP="000E7E47">
            <w:pPr>
              <w:rPr>
                <w:rFonts w:eastAsia="Calibri" w:cs="Calibri"/>
                <w:color w:val="008000"/>
                <w:sz w:val="18"/>
                <w:szCs w:val="18"/>
                <w:u w:val="dash"/>
                <w:lang w:val="es-ES"/>
              </w:rPr>
            </w:pPr>
          </w:p>
        </w:tc>
      </w:tr>
      <w:tr w:rsidR="00FE6A2F" w:rsidRPr="00ED6675" w14:paraId="72F46743" w14:textId="77777777" w:rsidTr="000E7E47">
        <w:tc>
          <w:tcPr>
            <w:tcW w:w="34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ED15A" w14:textId="77777777" w:rsidR="00FE6A2F" w:rsidRPr="00083406" w:rsidRDefault="00FE6A2F" w:rsidP="000E7E47">
            <w:pPr>
              <w:pStyle w:val="ListParagraph"/>
              <w:ind w:left="0" w:firstLine="0"/>
              <w:rPr>
                <w:rFonts w:ascii="Verdana" w:eastAsiaTheme="minorHAnsi" w:hAnsi="Verdana" w:cstheme="minorBidi"/>
                <w:color w:val="007133"/>
                <w:sz w:val="20"/>
                <w:szCs w:val="20"/>
                <w:u w:val="dash"/>
                <w:lang w:val="es-ES"/>
              </w:rPr>
            </w:pPr>
            <w:r w:rsidRPr="00083406">
              <w:rPr>
                <w:rFonts w:ascii="Verdana" w:hAnsi="Verdana"/>
                <w:color w:val="007133"/>
                <w:sz w:val="20"/>
                <w:szCs w:val="20"/>
                <w:u w:val="dash"/>
                <w:lang w:val="es-ES"/>
              </w:rPr>
              <w:t>Escorrentía de la nieve fundida en la base del manto de nieve</w:t>
            </w: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220D7" w14:textId="77777777" w:rsidR="00FE6A2F" w:rsidRPr="00FE6A2F" w:rsidRDefault="00FE6A2F" w:rsidP="000E7E47">
            <w:pPr>
              <w:rPr>
                <w:rFonts w:eastAsia="Calibri" w:cs="Calibri"/>
                <w:color w:val="008000"/>
                <w:sz w:val="18"/>
                <w:szCs w:val="18"/>
                <w:u w:val="dash"/>
                <w:lang w:val="es-ES"/>
              </w:rPr>
            </w:pP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2CC52" w14:textId="77777777" w:rsidR="00FE6A2F" w:rsidRPr="00FE6A2F" w:rsidRDefault="00FE6A2F" w:rsidP="000E7E47">
            <w:pPr>
              <w:rPr>
                <w:rFonts w:eastAsia="Calibri" w:cs="Calibri"/>
                <w:color w:val="008000"/>
                <w:sz w:val="18"/>
                <w:szCs w:val="18"/>
                <w:u w:val="dash"/>
                <w:lang w:val="es-ES"/>
              </w:rPr>
            </w:pPr>
          </w:p>
        </w:tc>
        <w:tc>
          <w:tcPr>
            <w:tcW w:w="18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53524" w14:textId="77777777" w:rsidR="00FE6A2F" w:rsidRPr="00FE6A2F" w:rsidRDefault="00FE6A2F" w:rsidP="000E7E47">
            <w:pPr>
              <w:rPr>
                <w:rFonts w:eastAsia="Calibri" w:cs="Calibri"/>
                <w:color w:val="008000"/>
                <w:sz w:val="18"/>
                <w:szCs w:val="18"/>
                <w:u w:val="dash"/>
                <w:lang w:val="es-ES"/>
              </w:rPr>
            </w:pPr>
          </w:p>
        </w:tc>
      </w:tr>
    </w:tbl>
    <w:p w14:paraId="252A7698" w14:textId="77777777" w:rsidR="00FE6A2F" w:rsidRPr="00FE6A2F" w:rsidRDefault="00FE6A2F" w:rsidP="00FE6A2F">
      <w:pPr>
        <w:rPr>
          <w:rFonts w:eastAsia="Verdana" w:cs="Verdana"/>
          <w:color w:val="008000"/>
          <w:u w:val="dash"/>
          <w:lang w:val="es-ES"/>
        </w:rPr>
      </w:pPr>
    </w:p>
    <w:p w14:paraId="6914656E" w14:textId="77777777" w:rsidR="00FE6A2F" w:rsidRPr="00A52CB5" w:rsidRDefault="00FE6A2F" w:rsidP="00FE6A2F">
      <w:pPr>
        <w:rPr>
          <w:rFonts w:eastAsia="Verdana" w:cs="Verdana"/>
          <w:color w:val="007133"/>
          <w:u w:val="dash"/>
          <w:lang w:val="es-ES"/>
        </w:rPr>
      </w:pPr>
      <w:r w:rsidRPr="00A52CB5">
        <w:rPr>
          <w:b/>
          <w:bCs/>
          <w:color w:val="007133"/>
          <w:u w:val="dash"/>
          <w:lang w:val="es-ES"/>
        </w:rPr>
        <w:t>Productos de predicción de la capa de nieve a escala de cuenca</w:t>
      </w:r>
    </w:p>
    <w:tbl>
      <w:tblPr>
        <w:tblStyle w:val="TableGrid"/>
        <w:tblW w:w="0" w:type="auto"/>
        <w:tblLayout w:type="fixed"/>
        <w:tblLook w:val="04A0" w:firstRow="1" w:lastRow="0" w:firstColumn="1" w:lastColumn="0" w:noHBand="0" w:noVBand="1"/>
      </w:tblPr>
      <w:tblGrid>
        <w:gridCol w:w="2247"/>
        <w:gridCol w:w="1222"/>
        <w:gridCol w:w="1390"/>
        <w:gridCol w:w="1376"/>
        <w:gridCol w:w="1390"/>
        <w:gridCol w:w="1390"/>
      </w:tblGrid>
      <w:tr w:rsidR="00FE6A2F" w14:paraId="61A9A0D3"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84205A" w14:textId="77777777" w:rsidR="00FE6A2F" w:rsidRPr="00A52CB5" w:rsidRDefault="00FE6A2F" w:rsidP="000E7E47">
            <w:pPr>
              <w:jc w:val="center"/>
              <w:rPr>
                <w:rFonts w:eastAsia="Calibri" w:cs="Calibri"/>
                <w:color w:val="007133"/>
                <w:sz w:val="18"/>
                <w:szCs w:val="18"/>
                <w:u w:val="dash"/>
              </w:rPr>
            </w:pPr>
            <w:r w:rsidRPr="00A52CB5">
              <w:rPr>
                <w:i/>
                <w:iCs/>
                <w:color w:val="007133"/>
                <w:u w:val="dash"/>
                <w:lang w:val="es-ES"/>
              </w:rPr>
              <w:t>Parámetro</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D9EC0B" w14:textId="77777777" w:rsidR="00FE6A2F" w:rsidRPr="00A52CB5" w:rsidRDefault="00FE6A2F" w:rsidP="000E7E47">
            <w:pPr>
              <w:jc w:val="center"/>
              <w:rPr>
                <w:rFonts w:eastAsia="Calibri" w:cs="Calibri"/>
                <w:color w:val="007133"/>
                <w:sz w:val="18"/>
                <w:szCs w:val="18"/>
                <w:u w:val="dash"/>
              </w:rPr>
            </w:pPr>
            <w:r w:rsidRPr="00A52CB5">
              <w:rPr>
                <w:i/>
                <w:iCs/>
                <w:color w:val="007133"/>
                <w:u w:val="dash"/>
                <w:lang w:val="es-ES"/>
              </w:rPr>
              <w:t>Resolución espacial</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41498B" w14:textId="77777777" w:rsidR="00FE6A2F" w:rsidRPr="00A52CB5" w:rsidRDefault="00FE6A2F" w:rsidP="000E7E47">
            <w:pPr>
              <w:jc w:val="center"/>
              <w:rPr>
                <w:rFonts w:eastAsia="Calibri" w:cs="Calibri"/>
                <w:i/>
                <w:iCs/>
                <w:color w:val="007133"/>
                <w:sz w:val="18"/>
                <w:szCs w:val="18"/>
                <w:u w:val="dash"/>
              </w:rPr>
            </w:pPr>
            <w:r w:rsidRPr="00A52CB5">
              <w:rPr>
                <w:i/>
                <w:iCs/>
                <w:color w:val="007133"/>
                <w:u w:val="dash"/>
                <w:lang w:val="es-ES"/>
              </w:rPr>
              <w:t>Plazo de la predicción</w:t>
            </w:r>
          </w:p>
        </w:tc>
        <w:tc>
          <w:tcPr>
            <w:tcW w:w="1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F5AC0" w14:textId="77777777" w:rsidR="00FE6A2F" w:rsidRPr="00A52CB5" w:rsidRDefault="00FE6A2F" w:rsidP="000E7E47">
            <w:pPr>
              <w:jc w:val="center"/>
              <w:rPr>
                <w:rFonts w:eastAsia="Calibri" w:cs="Calibri"/>
                <w:color w:val="007133"/>
                <w:sz w:val="18"/>
                <w:szCs w:val="18"/>
                <w:u w:val="dash"/>
              </w:rPr>
            </w:pPr>
            <w:r w:rsidRPr="00A52CB5">
              <w:rPr>
                <w:i/>
                <w:iCs/>
                <w:color w:val="007133"/>
                <w:u w:val="dash"/>
                <w:lang w:val="es-ES"/>
              </w:rPr>
              <w:t>Intervalos de tiempo</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937F7" w14:textId="77777777" w:rsidR="00FE6A2F" w:rsidRPr="00A52CB5" w:rsidRDefault="00FE6A2F" w:rsidP="000E7E47">
            <w:pPr>
              <w:jc w:val="center"/>
              <w:rPr>
                <w:rFonts w:eastAsia="Calibri" w:cs="Calibri"/>
                <w:color w:val="007133"/>
                <w:sz w:val="18"/>
                <w:szCs w:val="18"/>
                <w:u w:val="dash"/>
              </w:rPr>
            </w:pPr>
            <w:r w:rsidRPr="00A52CB5">
              <w:rPr>
                <w:i/>
                <w:iCs/>
                <w:color w:val="007133"/>
                <w:u w:val="dash"/>
                <w:lang w:val="es-ES"/>
              </w:rPr>
              <w:t>Frecuencia</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4CBC2" w14:textId="77777777" w:rsidR="00FE6A2F" w:rsidRPr="00A52CB5" w:rsidRDefault="00FE6A2F" w:rsidP="000E7E47">
            <w:pPr>
              <w:jc w:val="center"/>
              <w:rPr>
                <w:rFonts w:eastAsia="Calibri" w:cs="Calibri"/>
                <w:i/>
                <w:iCs/>
                <w:color w:val="007133"/>
                <w:sz w:val="18"/>
                <w:szCs w:val="18"/>
                <w:u w:val="dash"/>
              </w:rPr>
            </w:pPr>
            <w:r w:rsidRPr="00A52CB5">
              <w:rPr>
                <w:i/>
                <w:iCs/>
                <w:color w:val="007133"/>
                <w:u w:val="dash"/>
                <w:lang w:val="es-ES"/>
              </w:rPr>
              <w:t>Latencia</w:t>
            </w:r>
          </w:p>
        </w:tc>
      </w:tr>
      <w:tr w:rsidR="00FE6A2F" w14:paraId="3BED12B5"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BA634" w14:textId="77777777" w:rsidR="00FE6A2F" w:rsidRPr="00A52CB5" w:rsidRDefault="00FE6A2F" w:rsidP="000E7E47">
            <w:pPr>
              <w:rPr>
                <w:rFonts w:eastAsia="Calibri" w:cs="Calibri"/>
                <w:color w:val="007133"/>
                <w:u w:val="dash"/>
                <w:lang w:val="es-ES"/>
              </w:rPr>
            </w:pPr>
            <w:r w:rsidRPr="00A52CB5">
              <w:rPr>
                <w:color w:val="007133"/>
                <w:u w:val="dash"/>
                <w:lang w:val="es-ES"/>
              </w:rPr>
              <w:t>Fracción de la capa de nieve*</w:t>
            </w:r>
          </w:p>
        </w:tc>
        <w:tc>
          <w:tcPr>
            <w:tcW w:w="12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3F3C7" w14:textId="77777777" w:rsidR="00FE6A2F" w:rsidRPr="00A52CB5" w:rsidRDefault="00FE6A2F" w:rsidP="000E7E47">
            <w:pPr>
              <w:jc w:val="center"/>
              <w:rPr>
                <w:rFonts w:eastAsia="Calibri" w:cs="Calibri"/>
                <w:color w:val="007133"/>
                <w:sz w:val="18"/>
                <w:szCs w:val="18"/>
                <w:u w:val="dash"/>
                <w:lang w:val="es-ES"/>
              </w:rPr>
            </w:pPr>
            <w:r w:rsidRPr="00A52CB5">
              <w:rPr>
                <w:color w:val="007133"/>
                <w:u w:val="dash"/>
                <w:lang w:val="es-ES"/>
              </w:rPr>
              <w:t xml:space="preserve">Promedio relativo a la cuenca </w:t>
            </w:r>
          </w:p>
        </w:tc>
        <w:tc>
          <w:tcPr>
            <w:tcW w:w="13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BFFCB" w14:textId="77777777" w:rsidR="00FE6A2F" w:rsidRPr="00A52CB5" w:rsidRDefault="00FE6A2F" w:rsidP="000E7E47">
            <w:pPr>
              <w:jc w:val="center"/>
              <w:rPr>
                <w:rFonts w:eastAsia="Calibri" w:cs="Calibri"/>
                <w:color w:val="007133"/>
                <w:sz w:val="18"/>
                <w:szCs w:val="18"/>
                <w:u w:val="dash"/>
              </w:rPr>
            </w:pPr>
            <w:r w:rsidRPr="00A52CB5">
              <w:rPr>
                <w:color w:val="007133"/>
                <w:u w:val="dash"/>
                <w:lang w:val="es-ES"/>
              </w:rPr>
              <w:t>Hasta 32 días</w:t>
            </w:r>
          </w:p>
        </w:tc>
        <w:tc>
          <w:tcPr>
            <w:tcW w:w="1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70FB2B" w14:textId="77777777" w:rsidR="00FE6A2F" w:rsidRPr="00A52CB5" w:rsidRDefault="00FE6A2F" w:rsidP="000E7E47">
            <w:pPr>
              <w:jc w:val="center"/>
              <w:rPr>
                <w:rFonts w:eastAsia="Calibri" w:cs="Calibri"/>
                <w:color w:val="007133"/>
                <w:sz w:val="18"/>
                <w:szCs w:val="18"/>
                <w:u w:val="dash"/>
              </w:rPr>
            </w:pPr>
            <w:r w:rsidRPr="00A52CB5">
              <w:rPr>
                <w:color w:val="007133"/>
                <w:u w:val="dash"/>
                <w:lang w:val="es-ES"/>
              </w:rPr>
              <w:t>24 horas</w:t>
            </w:r>
          </w:p>
        </w:tc>
        <w:tc>
          <w:tcPr>
            <w:tcW w:w="13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60742A" w14:textId="77777777" w:rsidR="00FE6A2F" w:rsidRPr="00A52CB5" w:rsidRDefault="00FE6A2F" w:rsidP="000E7E47">
            <w:pPr>
              <w:jc w:val="center"/>
              <w:rPr>
                <w:rFonts w:eastAsia="Calibri" w:cs="Calibri"/>
                <w:color w:val="007133"/>
                <w:sz w:val="18"/>
                <w:szCs w:val="18"/>
                <w:u w:val="dash"/>
              </w:rPr>
            </w:pPr>
            <w:r w:rsidRPr="00A52CB5">
              <w:rPr>
                <w:color w:val="007133"/>
                <w:u w:val="dash"/>
                <w:lang w:val="es-ES"/>
              </w:rPr>
              <w:t xml:space="preserve">Bimensual </w:t>
            </w:r>
          </w:p>
        </w:tc>
        <w:tc>
          <w:tcPr>
            <w:tcW w:w="13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555D67" w14:textId="77777777" w:rsidR="00FE6A2F" w:rsidRPr="00A52CB5" w:rsidRDefault="00FE6A2F" w:rsidP="000E7E47">
            <w:pPr>
              <w:jc w:val="center"/>
              <w:rPr>
                <w:rFonts w:eastAsia="Calibri" w:cs="Calibri"/>
                <w:color w:val="007133"/>
                <w:sz w:val="18"/>
                <w:szCs w:val="18"/>
                <w:u w:val="dash"/>
              </w:rPr>
            </w:pPr>
            <w:r w:rsidRPr="00A52CB5">
              <w:rPr>
                <w:color w:val="007133"/>
                <w:u w:val="dash"/>
                <w:lang w:val="es-ES"/>
              </w:rPr>
              <w:t xml:space="preserve">Inferior a 7 días </w:t>
            </w:r>
          </w:p>
        </w:tc>
      </w:tr>
      <w:tr w:rsidR="00FE6A2F" w:rsidRPr="00ED6675" w14:paraId="50A98240"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37EE0" w14:textId="77777777" w:rsidR="00FE6A2F" w:rsidRPr="00A52CB5" w:rsidRDefault="00FE6A2F" w:rsidP="000E7E47">
            <w:pPr>
              <w:pStyle w:val="ListParagraph"/>
              <w:ind w:left="0" w:firstLine="0"/>
              <w:rPr>
                <w:rFonts w:ascii="Verdana" w:eastAsia="Calibri" w:hAnsi="Verdana" w:cs="Calibri"/>
                <w:color w:val="007133"/>
                <w:sz w:val="20"/>
                <w:szCs w:val="20"/>
                <w:u w:val="dash"/>
                <w:lang w:val="es-ES"/>
              </w:rPr>
            </w:pPr>
            <w:r w:rsidRPr="00A52CB5">
              <w:rPr>
                <w:rFonts w:ascii="Verdana" w:hAnsi="Verdana"/>
                <w:color w:val="007133"/>
                <w:sz w:val="20"/>
                <w:szCs w:val="20"/>
                <w:u w:val="dash"/>
                <w:lang w:val="es-ES"/>
              </w:rPr>
              <w:t>Equivalente en agua de la capa de nieve*</w:t>
            </w:r>
          </w:p>
        </w:tc>
        <w:tc>
          <w:tcPr>
            <w:tcW w:w="12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71809"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2081A" w14:textId="77777777" w:rsidR="00FE6A2F" w:rsidRPr="00FE6A2F" w:rsidRDefault="00FE6A2F" w:rsidP="000E7E47">
            <w:pPr>
              <w:rPr>
                <w:rFonts w:eastAsia="Calibri" w:cs="Calibri"/>
                <w:color w:val="008000"/>
                <w:sz w:val="18"/>
                <w:szCs w:val="18"/>
                <w:u w:val="dash"/>
                <w:lang w:val="es-ES"/>
              </w:rPr>
            </w:pPr>
          </w:p>
        </w:tc>
        <w:tc>
          <w:tcPr>
            <w:tcW w:w="13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3DD0CC"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FE59F"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8D17E" w14:textId="77777777" w:rsidR="00FE6A2F" w:rsidRPr="00FE6A2F" w:rsidRDefault="00FE6A2F" w:rsidP="000E7E47">
            <w:pPr>
              <w:rPr>
                <w:rFonts w:eastAsia="Calibri" w:cs="Calibri"/>
                <w:color w:val="008000"/>
                <w:sz w:val="18"/>
                <w:szCs w:val="18"/>
                <w:u w:val="dash"/>
                <w:lang w:val="es-ES"/>
              </w:rPr>
            </w:pPr>
          </w:p>
        </w:tc>
      </w:tr>
      <w:tr w:rsidR="00FE6A2F" w14:paraId="27099CA8"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6A2ED" w14:textId="77777777" w:rsidR="00FE6A2F" w:rsidRPr="00A52CB5" w:rsidRDefault="00FE6A2F" w:rsidP="000E7E47">
            <w:pPr>
              <w:rPr>
                <w:rFonts w:eastAsia="Calibri" w:cs="Calibri"/>
                <w:color w:val="007133"/>
                <w:u w:val="dash"/>
              </w:rPr>
            </w:pPr>
            <w:r w:rsidRPr="00A52CB5">
              <w:rPr>
                <w:color w:val="007133"/>
                <w:u w:val="dash"/>
                <w:lang w:val="es-ES"/>
              </w:rPr>
              <w:t>Altura de nieve</w:t>
            </w:r>
          </w:p>
        </w:tc>
        <w:tc>
          <w:tcPr>
            <w:tcW w:w="12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D51120" w14:textId="77777777" w:rsidR="00FE6A2F" w:rsidRDefault="00FE6A2F" w:rsidP="000E7E47">
            <w:pPr>
              <w:rPr>
                <w:rFonts w:eastAsia="Calibri" w:cs="Calibri"/>
                <w:color w:val="008000"/>
                <w:sz w:val="18"/>
                <w:szCs w:val="18"/>
                <w:u w:val="dash"/>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EC6DA" w14:textId="77777777" w:rsidR="00FE6A2F" w:rsidRDefault="00FE6A2F" w:rsidP="000E7E47">
            <w:pPr>
              <w:rPr>
                <w:rFonts w:eastAsia="Calibri" w:cs="Calibri"/>
                <w:color w:val="008000"/>
                <w:sz w:val="18"/>
                <w:szCs w:val="18"/>
                <w:u w:val="dash"/>
              </w:rPr>
            </w:pPr>
          </w:p>
        </w:tc>
        <w:tc>
          <w:tcPr>
            <w:tcW w:w="13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1F64F3" w14:textId="77777777" w:rsidR="00FE6A2F" w:rsidRDefault="00FE6A2F" w:rsidP="000E7E47">
            <w:pPr>
              <w:rPr>
                <w:rFonts w:eastAsia="Calibri" w:cs="Calibri"/>
                <w:color w:val="008000"/>
                <w:sz w:val="18"/>
                <w:szCs w:val="18"/>
                <w:u w:val="dash"/>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708A41" w14:textId="77777777" w:rsidR="00FE6A2F" w:rsidRDefault="00FE6A2F" w:rsidP="000E7E47">
            <w:pPr>
              <w:rPr>
                <w:rFonts w:eastAsia="Calibri" w:cs="Calibri"/>
                <w:color w:val="008000"/>
                <w:sz w:val="18"/>
                <w:szCs w:val="18"/>
                <w:u w:val="dash"/>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74C07E" w14:textId="77777777" w:rsidR="00FE6A2F" w:rsidRDefault="00FE6A2F" w:rsidP="000E7E47">
            <w:pPr>
              <w:rPr>
                <w:rFonts w:eastAsia="Calibri" w:cs="Calibri"/>
                <w:color w:val="008000"/>
                <w:sz w:val="18"/>
                <w:szCs w:val="18"/>
                <w:u w:val="dash"/>
              </w:rPr>
            </w:pPr>
          </w:p>
        </w:tc>
      </w:tr>
      <w:tr w:rsidR="00FE6A2F" w:rsidRPr="00ED6675" w14:paraId="3C5DA760"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BAEAD" w14:textId="77777777" w:rsidR="00FE6A2F" w:rsidRPr="00A52CB5" w:rsidRDefault="00FE6A2F" w:rsidP="000E7E47">
            <w:pPr>
              <w:pStyle w:val="ListParagraph"/>
              <w:ind w:left="0" w:firstLine="0"/>
              <w:rPr>
                <w:rFonts w:ascii="Verdana" w:eastAsia="Calibri" w:hAnsi="Verdana" w:cs="Calibri"/>
                <w:color w:val="007133"/>
                <w:sz w:val="20"/>
                <w:szCs w:val="20"/>
                <w:u w:val="dash"/>
                <w:lang w:val="es-ES"/>
              </w:rPr>
            </w:pPr>
            <w:r w:rsidRPr="00A52CB5">
              <w:rPr>
                <w:rFonts w:ascii="Verdana" w:hAnsi="Verdana"/>
                <w:color w:val="007133"/>
                <w:sz w:val="20"/>
                <w:szCs w:val="20"/>
                <w:u w:val="dash"/>
                <w:lang w:val="es-ES"/>
              </w:rPr>
              <w:t xml:space="preserve">Promedio vertical del perfil de la </w:t>
            </w:r>
            <w:r w:rsidRPr="00A52CB5">
              <w:rPr>
                <w:rFonts w:ascii="Verdana" w:hAnsi="Verdana"/>
                <w:color w:val="007133"/>
                <w:sz w:val="20"/>
                <w:szCs w:val="20"/>
                <w:u w:val="dash"/>
                <w:lang w:val="es-ES"/>
              </w:rPr>
              <w:lastRenderedPageBreak/>
              <w:t>temperatura del manto de nieve</w:t>
            </w:r>
          </w:p>
        </w:tc>
        <w:tc>
          <w:tcPr>
            <w:tcW w:w="12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8EDED"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CC7716" w14:textId="77777777" w:rsidR="00FE6A2F" w:rsidRPr="00FE6A2F" w:rsidRDefault="00FE6A2F" w:rsidP="000E7E47">
            <w:pPr>
              <w:rPr>
                <w:rFonts w:eastAsia="Calibri" w:cs="Calibri"/>
                <w:color w:val="008000"/>
                <w:sz w:val="18"/>
                <w:szCs w:val="18"/>
                <w:u w:val="dash"/>
                <w:lang w:val="es-ES"/>
              </w:rPr>
            </w:pPr>
          </w:p>
        </w:tc>
        <w:tc>
          <w:tcPr>
            <w:tcW w:w="13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01669A"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9F319"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7FAEB2" w14:textId="77777777" w:rsidR="00FE6A2F" w:rsidRPr="00FE6A2F" w:rsidRDefault="00FE6A2F" w:rsidP="000E7E47">
            <w:pPr>
              <w:rPr>
                <w:rFonts w:eastAsia="Calibri" w:cs="Calibri"/>
                <w:color w:val="008000"/>
                <w:sz w:val="18"/>
                <w:szCs w:val="18"/>
                <w:u w:val="dash"/>
                <w:lang w:val="es-ES"/>
              </w:rPr>
            </w:pPr>
          </w:p>
        </w:tc>
      </w:tr>
      <w:tr w:rsidR="00FE6A2F" w:rsidRPr="00ED6675" w14:paraId="7BA8CE0A"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AD701" w14:textId="77777777" w:rsidR="00FE6A2F" w:rsidRPr="00A52CB5" w:rsidRDefault="00FE6A2F" w:rsidP="000E7E47">
            <w:pPr>
              <w:pStyle w:val="ListParagraph"/>
              <w:ind w:left="0" w:firstLine="0"/>
              <w:rPr>
                <w:rFonts w:ascii="Verdana" w:eastAsia="Calibri" w:hAnsi="Verdana" w:cs="Calibri"/>
                <w:color w:val="007133"/>
                <w:sz w:val="20"/>
                <w:szCs w:val="20"/>
                <w:u w:val="dash"/>
                <w:lang w:val="es-ES"/>
              </w:rPr>
            </w:pPr>
            <w:r w:rsidRPr="00A52CB5">
              <w:rPr>
                <w:rFonts w:ascii="Verdana" w:hAnsi="Verdana"/>
                <w:color w:val="007133"/>
                <w:sz w:val="20"/>
                <w:szCs w:val="20"/>
                <w:u w:val="dash"/>
                <w:lang w:val="es-ES"/>
              </w:rPr>
              <w:t>Contenido en agua líquida de la nieve [% de la masa total]</w:t>
            </w:r>
          </w:p>
        </w:tc>
        <w:tc>
          <w:tcPr>
            <w:tcW w:w="12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4725FF"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895905" w14:textId="77777777" w:rsidR="00FE6A2F" w:rsidRPr="00FE6A2F" w:rsidRDefault="00FE6A2F" w:rsidP="000E7E47">
            <w:pPr>
              <w:rPr>
                <w:rFonts w:eastAsia="Calibri" w:cs="Calibri"/>
                <w:color w:val="008000"/>
                <w:sz w:val="18"/>
                <w:szCs w:val="18"/>
                <w:u w:val="dash"/>
                <w:lang w:val="es-ES"/>
              </w:rPr>
            </w:pPr>
          </w:p>
        </w:tc>
        <w:tc>
          <w:tcPr>
            <w:tcW w:w="13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28BCD4"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E0EAB5"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98E57D" w14:textId="77777777" w:rsidR="00FE6A2F" w:rsidRPr="00FE6A2F" w:rsidRDefault="00FE6A2F" w:rsidP="000E7E47">
            <w:pPr>
              <w:rPr>
                <w:rFonts w:eastAsia="Calibri" w:cs="Calibri"/>
                <w:color w:val="008000"/>
                <w:sz w:val="18"/>
                <w:szCs w:val="18"/>
                <w:u w:val="dash"/>
                <w:lang w:val="es-ES"/>
              </w:rPr>
            </w:pPr>
          </w:p>
        </w:tc>
      </w:tr>
      <w:tr w:rsidR="00FE6A2F" w:rsidRPr="00ED6675" w14:paraId="09BF569F" w14:textId="77777777" w:rsidTr="000E7E47">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5497A" w14:textId="77777777" w:rsidR="00FE6A2F" w:rsidRPr="00A52CB5" w:rsidRDefault="00FE6A2F" w:rsidP="000E7E47">
            <w:pPr>
              <w:pStyle w:val="ListParagraph"/>
              <w:ind w:left="0" w:firstLine="0"/>
              <w:rPr>
                <w:rFonts w:ascii="Verdana" w:eastAsiaTheme="minorHAnsi" w:hAnsi="Verdana" w:cstheme="minorBidi"/>
                <w:color w:val="008000"/>
                <w:sz w:val="20"/>
                <w:szCs w:val="20"/>
                <w:u w:val="dash"/>
                <w:lang w:val="es-ES"/>
              </w:rPr>
            </w:pPr>
            <w:r w:rsidRPr="00A52CB5">
              <w:rPr>
                <w:rFonts w:ascii="Verdana" w:hAnsi="Verdana"/>
                <w:color w:val="007133"/>
                <w:sz w:val="20"/>
                <w:szCs w:val="20"/>
                <w:u w:val="dash"/>
                <w:lang w:val="es-ES"/>
              </w:rPr>
              <w:t>Escorrentía de la nieve fundida en la base del manto de nieve</w:t>
            </w:r>
          </w:p>
        </w:tc>
        <w:tc>
          <w:tcPr>
            <w:tcW w:w="12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079E6"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216FAE" w14:textId="77777777" w:rsidR="00FE6A2F" w:rsidRPr="00FE6A2F" w:rsidRDefault="00FE6A2F" w:rsidP="000E7E47">
            <w:pPr>
              <w:rPr>
                <w:rFonts w:eastAsia="Calibri" w:cs="Calibri"/>
                <w:color w:val="008000"/>
                <w:sz w:val="18"/>
                <w:szCs w:val="18"/>
                <w:u w:val="dash"/>
                <w:lang w:val="es-ES"/>
              </w:rPr>
            </w:pPr>
          </w:p>
        </w:tc>
        <w:tc>
          <w:tcPr>
            <w:tcW w:w="13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63B40"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DC0CAC" w14:textId="77777777" w:rsidR="00FE6A2F" w:rsidRPr="00FE6A2F" w:rsidRDefault="00FE6A2F" w:rsidP="000E7E47">
            <w:pPr>
              <w:rPr>
                <w:rFonts w:eastAsia="Calibri" w:cs="Calibri"/>
                <w:color w:val="008000"/>
                <w:sz w:val="18"/>
                <w:szCs w:val="18"/>
                <w:u w:val="dash"/>
                <w:lang w:val="es-ES"/>
              </w:rPr>
            </w:pPr>
          </w:p>
        </w:tc>
        <w:tc>
          <w:tcPr>
            <w:tcW w:w="13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DEF73A" w14:textId="77777777" w:rsidR="00FE6A2F" w:rsidRPr="00FE6A2F" w:rsidRDefault="00FE6A2F" w:rsidP="000E7E47">
            <w:pPr>
              <w:rPr>
                <w:rFonts w:eastAsia="Calibri" w:cs="Calibri"/>
                <w:color w:val="008000"/>
                <w:sz w:val="18"/>
                <w:szCs w:val="18"/>
                <w:u w:val="dash"/>
                <w:lang w:val="es-ES"/>
              </w:rPr>
            </w:pPr>
          </w:p>
        </w:tc>
      </w:tr>
    </w:tbl>
    <w:p w14:paraId="0C6AD07B" w14:textId="77777777" w:rsidR="00FE6A2F" w:rsidRPr="00A52CB5" w:rsidRDefault="00FE6A2F" w:rsidP="00FE6A2F">
      <w:pPr>
        <w:rPr>
          <w:rFonts w:eastAsia="Verdana" w:cs="Verdana"/>
          <w:color w:val="007133"/>
          <w:u w:val="dash"/>
          <w:lang w:val="es-ES"/>
        </w:rPr>
      </w:pPr>
      <w:r w:rsidRPr="00A52CB5">
        <w:rPr>
          <w:color w:val="007133"/>
          <w:u w:val="dash"/>
          <w:lang w:val="es-ES"/>
        </w:rPr>
        <w:t>*Productos necesarios para la predicción de la capa de nieve a escala de cuenca (si se facilitan predicciones)</w:t>
      </w:r>
    </w:p>
    <w:p w14:paraId="78CCB36E" w14:textId="77777777" w:rsidR="00FE6A2F" w:rsidRDefault="00FE6A2F" w:rsidP="00FE6A2F">
      <w:pPr>
        <w:pStyle w:val="WMOBodyText"/>
        <w:spacing w:before="0"/>
        <w:rPr>
          <w:lang w:eastAsia="en-US"/>
        </w:rPr>
      </w:pPr>
    </w:p>
    <w:p w14:paraId="600C7E5E" w14:textId="77777777" w:rsidR="00FE6A2F" w:rsidRPr="00FE6A2F" w:rsidRDefault="00FE6A2F" w:rsidP="00FE6A2F">
      <w:pPr>
        <w:pStyle w:val="Indent2semibold"/>
        <w:ind w:left="0" w:firstLine="0"/>
        <w:jc w:val="center"/>
        <w:rPr>
          <w:bCs/>
          <w:lang w:val="es-ES"/>
        </w:rPr>
      </w:pPr>
      <w:r>
        <w:rPr>
          <w:bCs/>
          <w:lang w:val="es-ES"/>
        </w:rPr>
        <w:t>__________</w:t>
      </w:r>
    </w:p>
    <w:p w14:paraId="5A58BC48" w14:textId="77777777" w:rsidR="00FE6A2F" w:rsidRPr="00A52CB5" w:rsidRDefault="00FE6A2F" w:rsidP="00FE6A2F">
      <w:pPr>
        <w:rPr>
          <w:rFonts w:eastAsia="Verdana" w:cs="Verdana"/>
          <w:b/>
          <w:bCs/>
          <w:color w:val="007133"/>
          <w:u w:val="dash"/>
          <w:lang w:val="es-ES"/>
        </w:rPr>
      </w:pPr>
      <w:r w:rsidRPr="00A52CB5">
        <w:rPr>
          <w:b/>
          <w:bCs/>
          <w:color w:val="007133"/>
          <w:u w:val="dash"/>
          <w:lang w:val="es-ES"/>
        </w:rPr>
        <w:t>APÉNDICE 2.2.YY. VERIFICACIÓN NORMALIZADA DE PRODUCTOS DE PREDICCIÓN DE LA CAPA DE NIEVE</w:t>
      </w:r>
    </w:p>
    <w:p w14:paraId="193BF1B9" w14:textId="77777777" w:rsidR="00FE6A2F" w:rsidRPr="00A52CB5" w:rsidRDefault="00FE6A2F" w:rsidP="00FE6A2F">
      <w:pPr>
        <w:pStyle w:val="Heading20"/>
        <w:rPr>
          <w:color w:val="007133"/>
          <w:u w:val="dash"/>
          <w:lang w:val="es-ES"/>
        </w:rPr>
      </w:pPr>
      <w:r w:rsidRPr="00A52CB5">
        <w:rPr>
          <w:color w:val="007133"/>
          <w:u w:val="dash"/>
          <w:lang w:val="es-ES"/>
        </w:rPr>
        <w:t xml:space="preserve">1. </w:t>
      </w:r>
      <w:r w:rsidRPr="00A52CB5">
        <w:rPr>
          <w:color w:val="007133"/>
          <w:u w:val="dash"/>
          <w:lang w:val="es-ES"/>
        </w:rPr>
        <w:tab/>
        <w:t>Introducción</w:t>
      </w:r>
    </w:p>
    <w:p w14:paraId="2BB4F856" w14:textId="0C84433D" w:rsidR="00FE6A2F" w:rsidRPr="00FE6A2F" w:rsidRDefault="00FE6A2F" w:rsidP="00FE6A2F">
      <w:pPr>
        <w:rPr>
          <w:rFonts w:eastAsia="Verdana" w:cs="Verdana"/>
          <w:color w:val="008000"/>
          <w:u w:val="dash"/>
          <w:lang w:val="es-ES"/>
        </w:rPr>
      </w:pPr>
      <w:r w:rsidRPr="00A52CB5">
        <w:rPr>
          <w:color w:val="007133"/>
          <w:u w:val="dash"/>
          <w:lang w:val="es-ES"/>
        </w:rPr>
        <w:t>En el presente apéndice se</w:t>
      </w:r>
      <w:r w:rsidR="00BA6FA5">
        <w:rPr>
          <w:color w:val="007133"/>
          <w:u w:val="dash"/>
          <w:lang w:val="es-ES"/>
        </w:rPr>
        <w:t xml:space="preserve"> figuran</w:t>
      </w:r>
      <w:r w:rsidRPr="00A52CB5">
        <w:rPr>
          <w:color w:val="007133"/>
          <w:u w:val="dash"/>
          <w:lang w:val="es-ES"/>
        </w:rPr>
        <w:t xml:space="preserve"> los procedimientos detallados para la elaboración de un conjunto normalizado de índices de verificación de las predicciones de la cubierta de nieve. Se presentan métodos de verificación estándar de los dos parámetros obligatorios (fracción de la capa de nieve y equivalente en agua de la nieve en el suelo), así como un parámetro muy recomendable (espesor de la nieve). También se presentan diferentes métodos de verificación de las predicciones determinísticas y probabilísticas de la capa de nieve</w:t>
      </w:r>
      <w:r>
        <w:rPr>
          <w:u w:val="single"/>
          <w:lang w:val="es-ES"/>
        </w:rPr>
        <w:t>.</w:t>
      </w:r>
    </w:p>
    <w:p w14:paraId="58A7C293" w14:textId="77777777" w:rsidR="00FE6A2F" w:rsidRPr="00A52CB5" w:rsidRDefault="00FE6A2F" w:rsidP="00FE6A2F">
      <w:pPr>
        <w:pStyle w:val="Heading20"/>
        <w:rPr>
          <w:color w:val="007133"/>
          <w:u w:val="dash"/>
          <w:lang w:val="es-ES"/>
        </w:rPr>
      </w:pPr>
      <w:r w:rsidRPr="00A52CB5">
        <w:rPr>
          <w:color w:val="007133"/>
          <w:u w:val="dash"/>
          <w:lang w:val="es-ES"/>
        </w:rPr>
        <w:t xml:space="preserve">2. </w:t>
      </w:r>
      <w:r w:rsidRPr="00A52CB5">
        <w:rPr>
          <w:color w:val="007133"/>
          <w:u w:val="dash"/>
          <w:lang w:val="es-ES"/>
        </w:rPr>
        <w:tab/>
        <w:t>Métrica de verificación</w:t>
      </w:r>
    </w:p>
    <w:p w14:paraId="36E0583F" w14:textId="403BE3B1" w:rsidR="00FE6A2F" w:rsidRPr="00A52CB5" w:rsidRDefault="00FE6A2F" w:rsidP="00FE6A2F">
      <w:pPr>
        <w:rPr>
          <w:rFonts w:eastAsia="Verdana" w:cs="Verdana"/>
          <w:color w:val="007133"/>
          <w:u w:val="dash"/>
          <w:lang w:val="es-ES"/>
        </w:rPr>
      </w:pPr>
      <w:r w:rsidRPr="00A52CB5">
        <w:rPr>
          <w:color w:val="007133"/>
          <w:u w:val="dash"/>
          <w:lang w:val="es-ES"/>
        </w:rPr>
        <w:t xml:space="preserve">En el caso del equivalente en agua de la nieve en el suelo y el espesor de la nieve, </w:t>
      </w:r>
      <w:proofErr w:type="gramStart"/>
      <w:r w:rsidRPr="00A52CB5">
        <w:rPr>
          <w:color w:val="007133"/>
          <w:u w:val="dash"/>
          <w:lang w:val="es-ES"/>
        </w:rPr>
        <w:t xml:space="preserve">las estadísticas de verificación </w:t>
      </w:r>
      <w:r w:rsidR="00BA6FA5">
        <w:rPr>
          <w:color w:val="007133"/>
          <w:u w:val="dash"/>
          <w:lang w:val="es-ES"/>
        </w:rPr>
        <w:t>deberá</w:t>
      </w:r>
      <w:proofErr w:type="gramEnd"/>
      <w:r w:rsidR="00BA6FA5">
        <w:rPr>
          <w:color w:val="007133"/>
          <w:u w:val="dash"/>
          <w:lang w:val="es-ES"/>
        </w:rPr>
        <w:t xml:space="preserve"> </w:t>
      </w:r>
      <w:r w:rsidRPr="00A52CB5">
        <w:rPr>
          <w:color w:val="007133"/>
          <w:u w:val="dash"/>
          <w:lang w:val="es-ES"/>
        </w:rPr>
        <w:t>inclui</w:t>
      </w:r>
      <w:r w:rsidR="00BA6FA5">
        <w:rPr>
          <w:color w:val="007133"/>
          <w:u w:val="dash"/>
          <w:lang w:val="es-ES"/>
        </w:rPr>
        <w:t xml:space="preserve">r </w:t>
      </w:r>
      <w:r w:rsidRPr="00A52CB5">
        <w:rPr>
          <w:color w:val="007133"/>
          <w:u w:val="dash"/>
          <w:lang w:val="es-ES"/>
        </w:rPr>
        <w:t>el error medio y el error cuadrático medio. Estas se facilitarán para las predicciones determinísticas, así como para la media de la distribución predictiva (o media del conjunto) en el caso de las predicciones probabilísticas.</w:t>
      </w:r>
    </w:p>
    <w:p w14:paraId="57A6305E" w14:textId="272A1CA8" w:rsidR="00FE6A2F" w:rsidRPr="00A52CB5" w:rsidRDefault="00FE6A2F" w:rsidP="00FE6A2F">
      <w:pPr>
        <w:rPr>
          <w:rFonts w:eastAsia="Verdana" w:cs="Verdana"/>
          <w:color w:val="007133"/>
          <w:u w:val="dash"/>
          <w:lang w:val="es-ES"/>
        </w:rPr>
      </w:pPr>
      <w:r w:rsidRPr="00A52CB5">
        <w:rPr>
          <w:color w:val="007133"/>
          <w:u w:val="dash"/>
          <w:lang w:val="es-ES"/>
        </w:rPr>
        <w:t>El índice de probabilidad de clasificación continua se utilizará para evaluar las predicciones probabilísticas del equivalente en agua de la nieve y el espesor de la nieve. Se facilitará la descomposición del índice de probabilidad de clasificación continua para convertirla en una posible de</w:t>
      </w:r>
      <w:r w:rsidR="000657A5">
        <w:rPr>
          <w:color w:val="007133"/>
          <w:u w:val="dash"/>
          <w:lang w:val="es-ES"/>
        </w:rPr>
        <w:t>s</w:t>
      </w:r>
      <w:r w:rsidRPr="00A52CB5">
        <w:rPr>
          <w:color w:val="007133"/>
          <w:u w:val="dash"/>
          <w:lang w:val="es-ES"/>
        </w:rPr>
        <w:t xml:space="preserve">composición del índice de probabilidad de clasificación continua y un término de fiabilidad (véase Hersbach, 2000, </w:t>
      </w:r>
      <w:r w:rsidRPr="00A52CB5">
        <w:rPr>
          <w:i/>
          <w:iCs/>
          <w:color w:val="007133"/>
          <w:u w:val="dash"/>
          <w:lang w:val="es-ES"/>
        </w:rPr>
        <w:t>Weather and Forecasting</w:t>
      </w:r>
      <w:r w:rsidRPr="00A52CB5">
        <w:rPr>
          <w:color w:val="007133"/>
          <w:u w:val="dash"/>
          <w:lang w:val="es-ES"/>
        </w:rPr>
        <w:t>).</w:t>
      </w:r>
    </w:p>
    <w:p w14:paraId="1D9A6AEE" w14:textId="77777777" w:rsidR="00FE6A2F" w:rsidRPr="00A52CB5" w:rsidRDefault="00FE6A2F" w:rsidP="00FE6A2F">
      <w:pPr>
        <w:rPr>
          <w:rFonts w:eastAsia="Verdana" w:cs="Verdana"/>
          <w:color w:val="007133"/>
          <w:u w:val="dash"/>
          <w:lang w:val="es-ES"/>
        </w:rPr>
      </w:pPr>
      <w:r w:rsidRPr="00A52CB5">
        <w:rPr>
          <w:color w:val="007133"/>
          <w:u w:val="dash"/>
          <w:lang w:val="es-ES"/>
        </w:rPr>
        <w:t>Para la verificación de las predicciones determinísticas de la superficie cubierta de nieve, se utilizará una tabla de contingencia 2x2 con el fin de identificar los positivos verdaderos, los negativos verdaderos, los positivos falsos y los negativos falsos. Se considerará que las zonas en las que el espesor de la nieve modelizado sea inferior al umbral de detección de las observaciones de verificación carecen de nieve.</w:t>
      </w:r>
    </w:p>
    <w:p w14:paraId="4804EBB3" w14:textId="18AD20EE" w:rsidR="00FE6A2F" w:rsidRPr="00A52CB5" w:rsidRDefault="00FE6A2F" w:rsidP="00FE6A2F">
      <w:pPr>
        <w:rPr>
          <w:rFonts w:eastAsia="Verdana" w:cs="Verdana"/>
          <w:color w:val="007133"/>
          <w:u w:val="dash"/>
          <w:lang w:val="es-ES"/>
        </w:rPr>
      </w:pPr>
      <w:r w:rsidRPr="00A52CB5">
        <w:rPr>
          <w:color w:val="007133"/>
          <w:u w:val="dash"/>
          <w:lang w:val="es-ES"/>
        </w:rPr>
        <w:t xml:space="preserve">Además de la tabla de contingencia propiamente dicha, se </w:t>
      </w:r>
      <w:r w:rsidR="00BA6FA5">
        <w:rPr>
          <w:color w:val="007133"/>
          <w:u w:val="dash"/>
          <w:lang w:val="es-ES"/>
        </w:rPr>
        <w:t xml:space="preserve">deberán </w:t>
      </w:r>
      <w:r w:rsidRPr="00A52CB5">
        <w:rPr>
          <w:color w:val="007133"/>
          <w:u w:val="dash"/>
          <w:lang w:val="es-ES"/>
        </w:rPr>
        <w:t xml:space="preserve">facilitar las estadísticas resumidas obtenidas a partir de esta tabla de contingencia y, en particular, la exactitud, la precisión, la exhaustividad y el valor F (véase Cooper et al., 2018, </w:t>
      </w:r>
      <w:r w:rsidRPr="00A52CB5">
        <w:rPr>
          <w:i/>
          <w:iCs/>
          <w:color w:val="007133"/>
          <w:u w:val="dash"/>
          <w:lang w:val="es-ES"/>
        </w:rPr>
        <w:t xml:space="preserve">Atmospheric Measurement </w:t>
      </w:r>
      <w:r w:rsidRPr="00F16D5B">
        <w:rPr>
          <w:i/>
          <w:iCs/>
          <w:color w:val="007133"/>
          <w:highlight w:val="yellow"/>
          <w:u w:val="dash"/>
          <w:lang w:val="es-ES"/>
        </w:rPr>
        <w:t>Techniques</w:t>
      </w:r>
      <w:r w:rsidRPr="00A52CB5">
        <w:rPr>
          <w:color w:val="007133"/>
          <w:u w:val="dash"/>
          <w:lang w:val="es-ES"/>
        </w:rPr>
        <w:t>).</w:t>
      </w:r>
    </w:p>
    <w:p w14:paraId="7FD3178D" w14:textId="255FCE96" w:rsidR="00FE6A2F" w:rsidRPr="00A52CB5" w:rsidRDefault="00FE6A2F" w:rsidP="00FE6A2F">
      <w:pPr>
        <w:rPr>
          <w:rFonts w:eastAsia="Verdana" w:cs="Verdana"/>
          <w:color w:val="007133"/>
          <w:u w:val="dash"/>
          <w:lang w:val="es-ES"/>
        </w:rPr>
      </w:pPr>
      <w:r w:rsidRPr="00A52CB5">
        <w:rPr>
          <w:color w:val="007133"/>
          <w:u w:val="dash"/>
          <w:lang w:val="es-ES"/>
        </w:rPr>
        <w:t xml:space="preserve">Para la verificación de las predicciones probabilísticas de la superficie cubierta de nieve, se </w:t>
      </w:r>
      <w:r w:rsidR="00BA6FA5">
        <w:rPr>
          <w:color w:val="007133"/>
          <w:u w:val="dash"/>
          <w:lang w:val="es-ES"/>
        </w:rPr>
        <w:t>proporcionará</w:t>
      </w:r>
      <w:r w:rsidRPr="00A52CB5">
        <w:rPr>
          <w:color w:val="007133"/>
          <w:u w:val="dash"/>
          <w:lang w:val="es-ES"/>
        </w:rPr>
        <w:t xml:space="preserve"> el índice de Brier, así como su descomposición en componentes de incertidumbre, fiabilidad y resolución (véase Murphy, 1973, </w:t>
      </w:r>
      <w:r w:rsidRPr="00A52CB5">
        <w:rPr>
          <w:i/>
          <w:iCs/>
          <w:color w:val="007133"/>
          <w:u w:val="dash"/>
          <w:lang w:val="es-ES"/>
        </w:rPr>
        <w:t>Meteorology and Climatology</w:t>
      </w:r>
      <w:r w:rsidRPr="00A52CB5">
        <w:rPr>
          <w:color w:val="007133"/>
          <w:u w:val="dash"/>
          <w:lang w:val="es-ES"/>
        </w:rPr>
        <w:t>).</w:t>
      </w:r>
    </w:p>
    <w:p w14:paraId="603B8125" w14:textId="19A5D692" w:rsidR="00FE6A2F" w:rsidRPr="00A52CB5" w:rsidRDefault="00FE6A2F" w:rsidP="00FE6A2F">
      <w:pPr>
        <w:pStyle w:val="Heading20"/>
        <w:rPr>
          <w:color w:val="007133"/>
          <w:u w:val="dash"/>
          <w:lang w:val="es-ES"/>
        </w:rPr>
      </w:pPr>
      <w:r w:rsidRPr="00A52CB5">
        <w:rPr>
          <w:color w:val="007133"/>
          <w:u w:val="dash"/>
          <w:lang w:val="es-ES"/>
        </w:rPr>
        <w:t xml:space="preserve">3. </w:t>
      </w:r>
      <w:r w:rsidRPr="00A52CB5">
        <w:rPr>
          <w:color w:val="007133"/>
          <w:u w:val="dash"/>
          <w:lang w:val="es-ES"/>
        </w:rPr>
        <w:tab/>
      </w:r>
      <w:r w:rsidR="00A52CB5" w:rsidRPr="00A52CB5">
        <w:rPr>
          <w:color w:val="007133"/>
          <w:u w:val="dash"/>
          <w:lang w:val="es-ES"/>
        </w:rPr>
        <w:t>Verificación de las observaciones</w:t>
      </w:r>
    </w:p>
    <w:p w14:paraId="65D64B45" w14:textId="77777777" w:rsidR="00FE6A2F" w:rsidRPr="00A52CB5" w:rsidRDefault="00FE6A2F" w:rsidP="00FE6A2F">
      <w:pPr>
        <w:rPr>
          <w:rFonts w:eastAsia="Verdana" w:cs="Verdana"/>
          <w:color w:val="007133"/>
          <w:u w:val="dash"/>
          <w:lang w:val="es-ES"/>
        </w:rPr>
      </w:pPr>
      <w:r w:rsidRPr="00A52CB5">
        <w:rPr>
          <w:color w:val="007133"/>
          <w:u w:val="dash"/>
          <w:lang w:val="es-ES"/>
        </w:rPr>
        <w:t xml:space="preserve">Idealmente, las predicciones se verificarán mediante su comparación con observaciones independientes efectuadas </w:t>
      </w:r>
      <w:r w:rsidRPr="00A52CB5">
        <w:rPr>
          <w:i/>
          <w:iCs/>
          <w:color w:val="007133"/>
          <w:u w:val="dash"/>
          <w:lang w:val="es-ES"/>
        </w:rPr>
        <w:t>in situ</w:t>
      </w:r>
      <w:r w:rsidRPr="00A52CB5">
        <w:rPr>
          <w:color w:val="007133"/>
          <w:u w:val="dash"/>
          <w:lang w:val="es-ES"/>
        </w:rPr>
        <w:t xml:space="preserve"> o por teledetección. Debido a la persistencia del manto de nieve en el tiempo, los errores del modelo guardan una estrecha correlación en el tiempo. Por lo tanto, en general, las observaciones de una red o plataforma determinada no pueden </w:t>
      </w:r>
      <w:r w:rsidRPr="00A52CB5">
        <w:rPr>
          <w:color w:val="007133"/>
          <w:u w:val="dash"/>
          <w:lang w:val="es-ES"/>
        </w:rPr>
        <w:lastRenderedPageBreak/>
        <w:t>considerarse independientes de las predicciones del modelo realizadas previamente si se utilizó la misma red o plataforma de observación para inicializar el modelo.</w:t>
      </w:r>
    </w:p>
    <w:p w14:paraId="6912864F" w14:textId="72CBC6ED" w:rsidR="00FE6A2F" w:rsidRPr="00A52CB5" w:rsidRDefault="00FE6A2F" w:rsidP="00FE6A2F">
      <w:pPr>
        <w:rPr>
          <w:rFonts w:eastAsia="Verdana" w:cs="Verdana"/>
          <w:color w:val="007133"/>
          <w:u w:val="dash"/>
          <w:lang w:val="es-ES"/>
        </w:rPr>
      </w:pPr>
      <w:r w:rsidRPr="00A52CB5">
        <w:rPr>
          <w:color w:val="007133"/>
          <w:u w:val="dash"/>
          <w:lang w:val="es-ES"/>
        </w:rPr>
        <w:t xml:space="preserve">Reconociendo la dificultad que supone obtener observaciones independientes para la verificación del modelo, se considera aceptable verificar las predicciones mediante un experimento de negación de datos. Si se utiliza este método, el centro </w:t>
      </w:r>
      <w:r w:rsidR="00EE4E9C">
        <w:rPr>
          <w:color w:val="007133"/>
          <w:u w:val="dash"/>
          <w:lang w:val="es-ES"/>
        </w:rPr>
        <w:t>deberá facilitar</w:t>
      </w:r>
      <w:r w:rsidRPr="00A52CB5">
        <w:rPr>
          <w:color w:val="007133"/>
          <w:u w:val="dash"/>
          <w:lang w:val="es-ES"/>
        </w:rPr>
        <w:t xml:space="preserve"> los detalles de ese experimento junto con las estadísticas de verificación.</w:t>
      </w:r>
    </w:p>
    <w:p w14:paraId="06B7624A" w14:textId="0BCEEF8E" w:rsidR="00FE6A2F" w:rsidRPr="00A52CB5" w:rsidRDefault="00FE6A2F" w:rsidP="00FE6A2F">
      <w:pPr>
        <w:rPr>
          <w:rFonts w:eastAsia="Verdana" w:cs="Verdana"/>
          <w:color w:val="007133"/>
          <w:u w:val="dash"/>
          <w:lang w:val="es-ES"/>
        </w:rPr>
      </w:pPr>
      <w:r w:rsidRPr="00A52CB5">
        <w:rPr>
          <w:color w:val="007133"/>
          <w:u w:val="dash"/>
          <w:lang w:val="es-ES"/>
        </w:rPr>
        <w:t xml:space="preserve">Cuando no sea posible la verificación </w:t>
      </w:r>
      <w:r w:rsidR="00EE4E9C">
        <w:rPr>
          <w:color w:val="007133"/>
          <w:u w:val="dash"/>
          <w:lang w:val="es-ES"/>
        </w:rPr>
        <w:t xml:space="preserve">con respecto a </w:t>
      </w:r>
      <w:r w:rsidRPr="00A52CB5">
        <w:rPr>
          <w:color w:val="007133"/>
          <w:u w:val="dash"/>
          <w:lang w:val="es-ES"/>
        </w:rPr>
        <w:t xml:space="preserve">observaciones independientes o mediante experimentos de negación de datos, las verificaciones se efectuarán frente al propio análisis del centro, así como frente a al menos otro producto de análisis. Deberán facilitarse las diferencias entre las índices </w:t>
      </w:r>
      <w:r w:rsidR="00CC56CF">
        <w:rPr>
          <w:color w:val="007133"/>
          <w:u w:val="dash"/>
          <w:lang w:val="es-ES"/>
        </w:rPr>
        <w:t xml:space="preserve">que se </w:t>
      </w:r>
      <w:r w:rsidRPr="00A52CB5">
        <w:rPr>
          <w:color w:val="007133"/>
          <w:u w:val="dash"/>
          <w:lang w:val="es-ES"/>
        </w:rPr>
        <w:t>obten</w:t>
      </w:r>
      <w:r w:rsidR="00CC56CF">
        <w:rPr>
          <w:color w:val="007133"/>
          <w:u w:val="dash"/>
          <w:lang w:val="es-ES"/>
        </w:rPr>
        <w:t>gan</w:t>
      </w:r>
      <w:r w:rsidRPr="00A52CB5">
        <w:rPr>
          <w:color w:val="007133"/>
          <w:u w:val="dash"/>
          <w:lang w:val="es-ES"/>
        </w:rPr>
        <w:t xml:space="preserve"> utilizando el análisis realizado por el propio centro y utilizando otros análisis.</w:t>
      </w:r>
    </w:p>
    <w:p w14:paraId="44425F57" w14:textId="77777777" w:rsidR="00FE6A2F" w:rsidRPr="00A52CB5" w:rsidRDefault="00FE6A2F" w:rsidP="00FE6A2F">
      <w:pPr>
        <w:rPr>
          <w:rFonts w:eastAsia="Verdana" w:cs="Verdana"/>
          <w:b/>
          <w:bCs/>
          <w:color w:val="007133"/>
          <w:u w:val="dash"/>
          <w:lang w:val="es-ES"/>
        </w:rPr>
      </w:pPr>
      <w:r w:rsidRPr="00A52CB5">
        <w:rPr>
          <w:color w:val="007133"/>
          <w:u w:val="dash"/>
          <w:lang w:val="es-ES"/>
        </w:rPr>
        <w:t>Cuando se verifiquen predicciones reticulares de la nieve, la diferencia entre la topografía del modelo y la altitud de la observación de verificación no superará los 400 m.</w:t>
      </w:r>
    </w:p>
    <w:p w14:paraId="415057C2" w14:textId="77777777" w:rsidR="00FE6A2F" w:rsidRPr="00A52CB5" w:rsidRDefault="00FE6A2F" w:rsidP="00FE6A2F">
      <w:pPr>
        <w:pStyle w:val="Heading20"/>
        <w:rPr>
          <w:color w:val="007133"/>
          <w:u w:val="dash"/>
          <w:lang w:val="es-ES"/>
        </w:rPr>
      </w:pPr>
      <w:r w:rsidRPr="00A52CB5">
        <w:rPr>
          <w:color w:val="007133"/>
          <w:u w:val="dash"/>
          <w:lang w:val="es-ES"/>
        </w:rPr>
        <w:t xml:space="preserve">4. </w:t>
      </w:r>
      <w:r w:rsidRPr="00A52CB5">
        <w:rPr>
          <w:color w:val="007133"/>
          <w:u w:val="dash"/>
          <w:lang w:val="es-ES"/>
        </w:rPr>
        <w:tab/>
        <w:t>Agregación temporal y espacial</w:t>
      </w:r>
    </w:p>
    <w:p w14:paraId="42438E6F" w14:textId="77777777" w:rsidR="00FE6A2F" w:rsidRPr="00A52CB5" w:rsidRDefault="00FE6A2F" w:rsidP="00FE6A2F">
      <w:pPr>
        <w:rPr>
          <w:rFonts w:eastAsia="Verdana" w:cs="Verdana"/>
          <w:color w:val="007133"/>
          <w:u w:val="dash"/>
          <w:lang w:val="es-ES"/>
        </w:rPr>
      </w:pPr>
      <w:r w:rsidRPr="00A52CB5">
        <w:rPr>
          <w:color w:val="007133"/>
          <w:u w:val="dash"/>
          <w:lang w:val="es-ES"/>
        </w:rPr>
        <w:t>Se agruparán pares de predicciones u observaciones en el tiempo y en el espacio a fin de obtener una muestra lo suficientemente grande como para calcular parámetros de verificación estables, así como para proporcionar estadísticas resumidas relativas a regiones y periodos de interés.</w:t>
      </w:r>
    </w:p>
    <w:p w14:paraId="34BC13D0" w14:textId="2CADDB92" w:rsidR="00FE6A2F" w:rsidRPr="00A52CB5" w:rsidRDefault="00FE6A2F" w:rsidP="00FE6A2F">
      <w:pPr>
        <w:rPr>
          <w:rFonts w:eastAsia="Verdana" w:cs="Verdana"/>
          <w:color w:val="007133"/>
          <w:u w:val="dash"/>
          <w:lang w:val="es-ES"/>
        </w:rPr>
      </w:pPr>
      <w:r w:rsidRPr="00A52CB5">
        <w:rPr>
          <w:color w:val="007133"/>
          <w:u w:val="dash"/>
          <w:lang w:val="es-ES"/>
        </w:rPr>
        <w:t xml:space="preserve">Los pares que sean válidos durante el mismo mes se agruparán con fines de notificación. La puesta en común de los pares de predicciones u observaciones en el espacio se realizará por cuencas y subcuencas o por zonas ecológicas o zonas de montaña. El centro </w:t>
      </w:r>
      <w:r w:rsidR="00CC56CF">
        <w:rPr>
          <w:color w:val="007133"/>
          <w:u w:val="dash"/>
          <w:lang w:val="es-ES"/>
        </w:rPr>
        <w:t xml:space="preserve">deberá </w:t>
      </w:r>
      <w:r w:rsidRPr="00A52CB5">
        <w:rPr>
          <w:color w:val="007133"/>
          <w:u w:val="dash"/>
          <w:lang w:val="es-ES"/>
        </w:rPr>
        <w:t>facilitar los detalles relativos a la estrategia utilizada para la agregación espacial.</w:t>
      </w:r>
    </w:p>
    <w:p w14:paraId="2E50E416" w14:textId="639B5D10" w:rsidR="00FE6A2F" w:rsidRPr="00A52CB5" w:rsidRDefault="00FE6A2F" w:rsidP="00FE6A2F">
      <w:pPr>
        <w:rPr>
          <w:rFonts w:eastAsia="Verdana" w:cs="Verdana"/>
          <w:color w:val="007133"/>
          <w:u w:val="dash"/>
          <w:lang w:val="es-ES"/>
        </w:rPr>
      </w:pPr>
      <w:r w:rsidRPr="00A52CB5">
        <w:rPr>
          <w:color w:val="007133"/>
          <w:u w:val="dash"/>
          <w:lang w:val="es-ES"/>
        </w:rPr>
        <w:t xml:space="preserve">Los límites de las cuencas se podrán consultar en la base de datos de las cuencas y subcuencas de la OMM. Las zonas ecológicas se </w:t>
      </w:r>
      <w:proofErr w:type="gramStart"/>
      <w:r w:rsidRPr="00A52CB5">
        <w:rPr>
          <w:color w:val="007133"/>
          <w:u w:val="dash"/>
          <w:lang w:val="es-ES"/>
        </w:rPr>
        <w:t>pondrán</w:t>
      </w:r>
      <w:proofErr w:type="gramEnd"/>
      <w:r w:rsidRPr="00A52CB5">
        <w:rPr>
          <w:color w:val="007133"/>
          <w:u w:val="dash"/>
          <w:lang w:val="es-ES"/>
        </w:rPr>
        <w:t xml:space="preserve"> encontrar en el conjunto de datos de las zonas ecológicas mundiales </w:t>
      </w:r>
      <w:r w:rsidR="00CC56CF">
        <w:rPr>
          <w:color w:val="007133"/>
          <w:u w:val="dash"/>
          <w:lang w:val="es-ES"/>
        </w:rPr>
        <w:t>definidas</w:t>
      </w:r>
      <w:r w:rsidRPr="00A52CB5">
        <w:rPr>
          <w:color w:val="007133"/>
          <w:u w:val="dash"/>
          <w:lang w:val="es-ES"/>
        </w:rPr>
        <w:t xml:space="preserve"> por la Organización de las Naciones Unidas para la Alimentación y la Agricultura (FAO). La información sobre las zonas de montaña se podrá obtener en el Centro Mundial de Vigilancia de la Conservación del Programa de las Naciones Unidas para el Medio Ambiente (CMVC- PNUMA). También puede considerarse la estratificación por altitud, pendiente y aspecto.</w:t>
      </w:r>
    </w:p>
    <w:p w14:paraId="704AEB71" w14:textId="77777777" w:rsidR="00FE6A2F" w:rsidRPr="00FE6A2F" w:rsidRDefault="00FE6A2F" w:rsidP="00FE6A2F">
      <w:pPr>
        <w:pStyle w:val="Indent2semibold"/>
        <w:ind w:left="0" w:firstLine="0"/>
        <w:jc w:val="center"/>
        <w:rPr>
          <w:b w:val="0"/>
          <w:bCs/>
          <w:color w:val="auto"/>
          <w:lang w:val="es-ES"/>
        </w:rPr>
      </w:pPr>
      <w:r>
        <w:rPr>
          <w:bCs/>
          <w:lang w:val="es-ES"/>
        </w:rPr>
        <w:t>__________</w:t>
      </w:r>
    </w:p>
    <w:p w14:paraId="05374AE3" w14:textId="77777777" w:rsidR="00FE6A2F" w:rsidRPr="00A52CB5" w:rsidRDefault="00FE6A2F" w:rsidP="00FE6A2F">
      <w:pPr>
        <w:rPr>
          <w:rFonts w:eastAsia="Verdana" w:cs="Verdana"/>
          <w:color w:val="007133"/>
          <w:u w:val="dash"/>
          <w:lang w:val="es-ES"/>
        </w:rPr>
      </w:pPr>
      <w:r w:rsidRPr="00A52CB5">
        <w:rPr>
          <w:b/>
          <w:bCs/>
          <w:color w:val="007133"/>
          <w:u w:val="dash"/>
          <w:lang w:val="es-ES"/>
        </w:rPr>
        <w:t>APÉNDICE 2.2.ZZ. CARACTERÍSTICAS DE LOS SISTEMAS DE PREDICCIÓN DE LA CAPA DE NIEVE</w:t>
      </w:r>
    </w:p>
    <w:p w14:paraId="35408B41" w14:textId="77777777" w:rsidR="00FE6A2F" w:rsidRPr="00A52CB5" w:rsidRDefault="00FE6A2F" w:rsidP="00FE6A2F">
      <w:pPr>
        <w:rPr>
          <w:rFonts w:eastAsia="Verdana" w:cs="Verdana"/>
          <w:color w:val="007133"/>
          <w:u w:val="dash"/>
          <w:lang w:val="es-ES"/>
        </w:rPr>
      </w:pPr>
    </w:p>
    <w:p w14:paraId="082B1D93" w14:textId="77777777" w:rsidR="00FE6A2F" w:rsidRPr="00A52CB5" w:rsidRDefault="00FE6A2F" w:rsidP="00FE6A2F">
      <w:pPr>
        <w:tabs>
          <w:tab w:val="left" w:pos="567"/>
        </w:tabs>
        <w:ind w:left="567" w:hanging="567"/>
        <w:rPr>
          <w:rFonts w:eastAsia="Verdana" w:cs="Verdana"/>
          <w:color w:val="007133"/>
          <w:lang w:val="es-ES"/>
        </w:rPr>
      </w:pPr>
      <w:r w:rsidRPr="00A52CB5">
        <w:rPr>
          <w:color w:val="007133"/>
          <w:lang w:val="es-ES"/>
        </w:rPr>
        <w:t>1.</w:t>
      </w:r>
      <w:r w:rsidRPr="00A52CB5">
        <w:rPr>
          <w:color w:val="007133"/>
          <w:lang w:val="es-ES"/>
        </w:rPr>
        <w:tab/>
      </w:r>
      <w:r w:rsidRPr="00A52CB5">
        <w:rPr>
          <w:color w:val="007133"/>
          <w:u w:val="dash"/>
          <w:lang w:val="es-ES"/>
        </w:rPr>
        <w:t>Sistema</w:t>
      </w:r>
    </w:p>
    <w:p w14:paraId="791A4586" w14:textId="77777777" w:rsidR="00FE6A2F" w:rsidRPr="00A52CB5" w:rsidRDefault="00FE6A2F" w:rsidP="00FE6A2F">
      <w:pPr>
        <w:pStyle w:val="WMOBodyText"/>
        <w:spacing w:before="0"/>
        <w:rPr>
          <w:color w:val="007133"/>
          <w:u w:val="dash"/>
          <w:lang w:eastAsia="en-US"/>
        </w:rPr>
      </w:pPr>
    </w:p>
    <w:p w14:paraId="7FEA1D90"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Nombre y versión del sistema</w:t>
      </w:r>
    </w:p>
    <w:p w14:paraId="537D0F21"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Fecha de puesta en marcha</w:t>
      </w:r>
    </w:p>
    <w:p w14:paraId="7FBA3B87" w14:textId="77777777" w:rsidR="00FE6A2F" w:rsidRPr="00A52CB5" w:rsidRDefault="00FE6A2F" w:rsidP="00FE6A2F">
      <w:pPr>
        <w:pStyle w:val="ListParagraph"/>
        <w:spacing w:line="256" w:lineRule="auto"/>
        <w:ind w:left="1134" w:firstLine="0"/>
        <w:rPr>
          <w:rFonts w:ascii="Verdana" w:eastAsia="Verdana" w:hAnsi="Verdana" w:cs="Verdana"/>
          <w:color w:val="007133"/>
          <w:sz w:val="20"/>
          <w:szCs w:val="20"/>
          <w:u w:val="dash"/>
          <w:lang w:val="es-ES"/>
        </w:rPr>
      </w:pPr>
    </w:p>
    <w:p w14:paraId="268AA261" w14:textId="77777777" w:rsidR="00FE6A2F" w:rsidRPr="00A52CB5" w:rsidRDefault="00FE6A2F" w:rsidP="00FE6A2F">
      <w:pPr>
        <w:tabs>
          <w:tab w:val="clear" w:pos="1134"/>
          <w:tab w:val="left" w:pos="567"/>
        </w:tabs>
        <w:rPr>
          <w:rFonts w:eastAsia="Verdana" w:cs="Verdana"/>
          <w:color w:val="007133"/>
          <w:u w:val="dash"/>
          <w:lang w:val="es-ES"/>
        </w:rPr>
      </w:pPr>
      <w:r w:rsidRPr="00A52CB5">
        <w:rPr>
          <w:color w:val="007133"/>
          <w:u w:val="dash"/>
          <w:lang w:val="es-ES"/>
        </w:rPr>
        <w:t xml:space="preserve">2. </w:t>
      </w:r>
      <w:r w:rsidRPr="00A52CB5">
        <w:rPr>
          <w:color w:val="007133"/>
          <w:u w:val="dash"/>
          <w:lang w:val="es-ES"/>
        </w:rPr>
        <w:tab/>
        <w:t>Configuración</w:t>
      </w:r>
    </w:p>
    <w:p w14:paraId="2F84324A" w14:textId="77777777" w:rsidR="00FE6A2F" w:rsidRPr="00A52CB5" w:rsidRDefault="00FE6A2F" w:rsidP="00FE6A2F">
      <w:pPr>
        <w:pStyle w:val="WMOBodyText"/>
        <w:spacing w:before="0"/>
        <w:rPr>
          <w:color w:val="007133"/>
          <w:u w:val="dash"/>
          <w:lang w:eastAsia="en-US"/>
        </w:rPr>
      </w:pPr>
    </w:p>
    <w:p w14:paraId="7D8A0C8F" w14:textId="77777777" w:rsidR="00FE6A2F" w:rsidRPr="00A52CB5" w:rsidRDefault="00FE6A2F" w:rsidP="00FE6A2F">
      <w:pPr>
        <w:spacing w:line="256" w:lineRule="auto"/>
        <w:ind w:left="1134" w:hanging="567"/>
        <w:rPr>
          <w:rFonts w:ascii="Symbol" w:eastAsia="Verdana" w:hAnsi="Symbol"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Dominio</w:t>
      </w:r>
    </w:p>
    <w:p w14:paraId="3410B553"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Resolución horizontal del modelo, con indicación del ancho de retícula en km:</w:t>
      </w:r>
    </w:p>
    <w:p w14:paraId="0008EFDF"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otted"/>
          <w:lang w:val="es-ES"/>
        </w:rPr>
        <w:t>Número de capas de nieve:</w:t>
      </w:r>
    </w:p>
    <w:p w14:paraId="71E6F2C2"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Período de predicción e intervalo de tiempo de la predicción:</w:t>
      </w:r>
    </w:p>
    <w:p w14:paraId="43FBF7E3"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Ejecuciones por día (horas en UTC):</w:t>
      </w:r>
    </w:p>
    <w:p w14:paraId="346186DF"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Intervalo de integración:</w:t>
      </w:r>
    </w:p>
    <w:p w14:paraId="1C7FF6D3"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Comentarios adicionales:</w:t>
      </w:r>
    </w:p>
    <w:p w14:paraId="742CC003" w14:textId="77777777" w:rsidR="00FE6A2F" w:rsidRPr="00A52CB5" w:rsidRDefault="00FE6A2F" w:rsidP="00FE6A2F">
      <w:pPr>
        <w:pStyle w:val="ListParagraph"/>
        <w:spacing w:line="256" w:lineRule="auto"/>
        <w:ind w:left="1134" w:firstLine="0"/>
        <w:rPr>
          <w:rFonts w:eastAsia="Verdana" w:cs="Verdana"/>
          <w:color w:val="007133"/>
          <w:u w:val="dash"/>
          <w:lang w:val="es-ES"/>
        </w:rPr>
      </w:pPr>
    </w:p>
    <w:p w14:paraId="73CF183D" w14:textId="77777777" w:rsidR="00FE6A2F" w:rsidRPr="00A52CB5" w:rsidRDefault="00FE6A2F" w:rsidP="00FE6A2F">
      <w:pPr>
        <w:tabs>
          <w:tab w:val="clear" w:pos="1134"/>
          <w:tab w:val="left" w:pos="567"/>
        </w:tabs>
        <w:rPr>
          <w:rFonts w:eastAsia="Verdana" w:cs="Verdana"/>
          <w:color w:val="007133"/>
          <w:u w:val="dash"/>
          <w:lang w:val="es-ES"/>
        </w:rPr>
      </w:pPr>
      <w:r w:rsidRPr="00A52CB5">
        <w:rPr>
          <w:color w:val="007133"/>
          <w:u w:val="dash"/>
          <w:lang w:val="es-ES"/>
        </w:rPr>
        <w:t xml:space="preserve">3. </w:t>
      </w:r>
      <w:r w:rsidRPr="00A52CB5">
        <w:rPr>
          <w:color w:val="007133"/>
          <w:u w:val="dash"/>
          <w:lang w:val="es-ES"/>
        </w:rPr>
        <w:tab/>
        <w:t>Condiciones iniciales</w:t>
      </w:r>
    </w:p>
    <w:p w14:paraId="6AE1E4C1" w14:textId="77777777" w:rsidR="00FE6A2F" w:rsidRPr="00A52CB5" w:rsidRDefault="00FE6A2F" w:rsidP="00FE6A2F">
      <w:pPr>
        <w:pStyle w:val="WMOBodyText"/>
        <w:spacing w:before="0"/>
        <w:rPr>
          <w:color w:val="007133"/>
          <w:u w:val="dash"/>
          <w:lang w:eastAsia="en-US"/>
        </w:rPr>
      </w:pPr>
    </w:p>
    <w:p w14:paraId="77119F0B"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Método de asimilación de datos:</w:t>
      </w:r>
    </w:p>
    <w:p w14:paraId="7A0F6E97"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 xml:space="preserve">Conjuntos de datos </w:t>
      </w:r>
      <w:r w:rsidRPr="00A52CB5">
        <w:rPr>
          <w:i/>
          <w:iCs/>
          <w:color w:val="007133"/>
          <w:u w:val="dash"/>
          <w:lang w:val="es-ES"/>
        </w:rPr>
        <w:t>in situ</w:t>
      </w:r>
      <w:r w:rsidRPr="00A52CB5">
        <w:rPr>
          <w:color w:val="007133"/>
          <w:u w:val="dash"/>
          <w:lang w:val="es-ES"/>
        </w:rPr>
        <w:t xml:space="preserve"> asimilados:</w:t>
      </w:r>
    </w:p>
    <w:p w14:paraId="3D1291F7"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Conjuntos de datos de teledetección asimilados:</w:t>
      </w:r>
    </w:p>
    <w:p w14:paraId="0C7674FE"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Comentarios adicionales:</w:t>
      </w:r>
    </w:p>
    <w:p w14:paraId="3772F9F5" w14:textId="77777777" w:rsidR="00FE6A2F" w:rsidRPr="00A52CB5" w:rsidRDefault="00FE6A2F" w:rsidP="00FE6A2F">
      <w:pPr>
        <w:spacing w:line="256" w:lineRule="auto"/>
        <w:rPr>
          <w:rFonts w:eastAsia="Verdana" w:cs="Verdana"/>
          <w:color w:val="007133"/>
          <w:u w:val="dash"/>
          <w:lang w:val="es-ES"/>
        </w:rPr>
      </w:pPr>
    </w:p>
    <w:p w14:paraId="50EC02FF" w14:textId="77777777" w:rsidR="00FE6A2F" w:rsidRPr="00A52CB5" w:rsidRDefault="00FE6A2F" w:rsidP="00FE6A2F">
      <w:pPr>
        <w:tabs>
          <w:tab w:val="clear" w:pos="1134"/>
          <w:tab w:val="left" w:pos="567"/>
        </w:tabs>
        <w:rPr>
          <w:rFonts w:eastAsia="Verdana" w:cs="Verdana"/>
          <w:color w:val="007133"/>
          <w:u w:val="dash"/>
          <w:lang w:val="es-ES"/>
        </w:rPr>
      </w:pPr>
      <w:r w:rsidRPr="00A52CB5">
        <w:rPr>
          <w:color w:val="007133"/>
          <w:u w:val="dash"/>
          <w:lang w:val="es-ES"/>
        </w:rPr>
        <w:t xml:space="preserve">4. </w:t>
      </w:r>
      <w:r w:rsidRPr="00A52CB5">
        <w:rPr>
          <w:color w:val="007133"/>
          <w:u w:val="dash"/>
          <w:lang w:val="es-ES"/>
        </w:rPr>
        <w:tab/>
        <w:t>Condiciones de Contorno</w:t>
      </w:r>
    </w:p>
    <w:p w14:paraId="093BC60F" w14:textId="77777777" w:rsidR="00FE6A2F" w:rsidRPr="00A52CB5" w:rsidRDefault="00FE6A2F" w:rsidP="00FE6A2F">
      <w:pPr>
        <w:pStyle w:val="WMOBodyText"/>
        <w:spacing w:before="0"/>
        <w:rPr>
          <w:color w:val="007133"/>
          <w:u w:val="dash"/>
          <w:lang w:eastAsia="en-US"/>
        </w:rPr>
      </w:pPr>
    </w:p>
    <w:p w14:paraId="5529E39F"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Lista de variables atmosféricas impulsoras:</w:t>
      </w:r>
    </w:p>
    <w:p w14:paraId="430E311D"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Fuente de información sobre las variables atmosféricas impulsoras:</w:t>
      </w:r>
    </w:p>
    <w:p w14:paraId="127F0406"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Intervalo y resolución horizontal de las variables atmosféricas impulsoras:</w:t>
      </w:r>
    </w:p>
    <w:p w14:paraId="2DCA0F88"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lang w:val="es-ES"/>
        </w:rPr>
        <w:t></w:t>
      </w:r>
      <w:r w:rsidRPr="00A52CB5">
        <w:rPr>
          <w:color w:val="007133"/>
          <w:lang w:val="es-ES"/>
        </w:rPr>
        <w:tab/>
      </w:r>
      <w:r w:rsidRPr="00A52CB5">
        <w:rPr>
          <w:color w:val="007133"/>
          <w:u w:val="dash"/>
          <w:lang w:val="es-ES"/>
        </w:rPr>
        <w:t>Condiciones de contorno inferiores (para calcular el flujo térmico del suelo):</w:t>
      </w:r>
    </w:p>
    <w:p w14:paraId="3BC29478"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Comentarios adicionales:</w:t>
      </w:r>
    </w:p>
    <w:p w14:paraId="32C6A50C" w14:textId="77777777" w:rsidR="00FE6A2F" w:rsidRPr="00A52CB5" w:rsidRDefault="00FE6A2F" w:rsidP="00FE6A2F">
      <w:pPr>
        <w:pStyle w:val="WMOBodyText"/>
        <w:spacing w:before="0"/>
        <w:rPr>
          <w:color w:val="007133"/>
          <w:u w:val="dash"/>
          <w:lang w:eastAsia="en-US"/>
        </w:rPr>
      </w:pPr>
    </w:p>
    <w:p w14:paraId="09B694F4" w14:textId="77777777" w:rsidR="00FE6A2F" w:rsidRPr="00A52CB5" w:rsidRDefault="00FE6A2F" w:rsidP="00FE6A2F">
      <w:pPr>
        <w:tabs>
          <w:tab w:val="clear" w:pos="1134"/>
          <w:tab w:val="left" w:pos="567"/>
        </w:tabs>
        <w:rPr>
          <w:rFonts w:eastAsia="Verdana" w:cs="Verdana"/>
          <w:color w:val="007133"/>
          <w:u w:val="dash"/>
          <w:lang w:val="es-ES"/>
        </w:rPr>
      </w:pPr>
      <w:r w:rsidRPr="00A52CB5">
        <w:rPr>
          <w:color w:val="007133"/>
          <w:u w:val="dash"/>
          <w:lang w:val="es-ES"/>
        </w:rPr>
        <w:t xml:space="preserve">5. </w:t>
      </w:r>
      <w:r w:rsidRPr="00A52CB5">
        <w:rPr>
          <w:color w:val="007133"/>
          <w:u w:val="dash"/>
          <w:lang w:val="es-ES"/>
        </w:rPr>
        <w:tab/>
        <w:t>Predicciones probabilísticas</w:t>
      </w:r>
    </w:p>
    <w:p w14:paraId="3C7D1514" w14:textId="77777777" w:rsidR="00FE6A2F" w:rsidRPr="00A52CB5" w:rsidRDefault="00FE6A2F" w:rsidP="00FE6A2F">
      <w:pPr>
        <w:spacing w:line="256" w:lineRule="auto"/>
        <w:rPr>
          <w:rFonts w:eastAsia="Verdana" w:cs="Verdana"/>
          <w:color w:val="007133"/>
          <w:u w:val="dash"/>
          <w:lang w:val="es-ES"/>
        </w:rPr>
      </w:pPr>
    </w:p>
    <w:p w14:paraId="259E8233"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¿Se facilitan predicciones probabilísticas? En caso afirmativo, sírvase describir brevemente los métodos utilizados:</w:t>
      </w:r>
    </w:p>
    <w:p w14:paraId="4CF5A183"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Comentarios adicionales</w:t>
      </w:r>
      <w:r w:rsidRPr="00A52CB5">
        <w:rPr>
          <w:color w:val="007133"/>
          <w:lang w:val="es-ES"/>
        </w:rPr>
        <w:t>:</w:t>
      </w:r>
    </w:p>
    <w:p w14:paraId="06420745" w14:textId="77777777" w:rsidR="00FE6A2F" w:rsidRPr="00A52CB5" w:rsidRDefault="00FE6A2F" w:rsidP="00FE6A2F">
      <w:pPr>
        <w:spacing w:line="256" w:lineRule="auto"/>
        <w:rPr>
          <w:rFonts w:eastAsia="Verdana" w:cs="Verdana"/>
          <w:color w:val="007133"/>
          <w:u w:val="dash"/>
          <w:lang w:val="es-ES"/>
        </w:rPr>
      </w:pPr>
    </w:p>
    <w:p w14:paraId="2E1D8C07" w14:textId="77777777" w:rsidR="00FE6A2F" w:rsidRPr="00A52CB5" w:rsidRDefault="00FE6A2F" w:rsidP="00FE6A2F">
      <w:pPr>
        <w:tabs>
          <w:tab w:val="clear" w:pos="1134"/>
          <w:tab w:val="left" w:pos="567"/>
        </w:tabs>
        <w:spacing w:line="256" w:lineRule="auto"/>
        <w:rPr>
          <w:rFonts w:eastAsia="Verdana" w:cs="Verdana"/>
          <w:color w:val="007133"/>
          <w:u w:val="dash"/>
          <w:lang w:val="es-ES"/>
        </w:rPr>
      </w:pPr>
      <w:r w:rsidRPr="00A52CB5">
        <w:rPr>
          <w:color w:val="007133"/>
          <w:u w:val="dash"/>
          <w:lang w:val="es-ES"/>
        </w:rPr>
        <w:t xml:space="preserve">6. </w:t>
      </w:r>
      <w:r w:rsidRPr="00A52CB5">
        <w:rPr>
          <w:color w:val="007133"/>
          <w:u w:val="dash"/>
          <w:lang w:val="es-ES"/>
        </w:rPr>
        <w:tab/>
        <w:t>Otros datos del modelo</w:t>
      </w:r>
    </w:p>
    <w:p w14:paraId="3E91B798" w14:textId="77777777" w:rsidR="00FE6A2F" w:rsidRPr="00A52CB5" w:rsidRDefault="00FE6A2F" w:rsidP="00FE6A2F">
      <w:pPr>
        <w:rPr>
          <w:rFonts w:eastAsia="Verdana" w:cs="Verdana"/>
          <w:color w:val="007133"/>
          <w:u w:val="dash"/>
          <w:lang w:val="es-ES"/>
        </w:rPr>
      </w:pPr>
    </w:p>
    <w:p w14:paraId="773D0DE5"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Lista de variables de pronóstico:</w:t>
      </w:r>
    </w:p>
    <w:p w14:paraId="7C4AF58F"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¿Se representa la microestructura de la nieve? En caso afirmativo, sírvase describir brevemente los métodos utilizados:</w:t>
      </w:r>
    </w:p>
    <w:p w14:paraId="62BB7A64"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¿Se representa la sublimación de la ventisca de nieve? En caso afirmativo, sírvase describir brevemente los métodos utilizados:</w:t>
      </w:r>
    </w:p>
    <w:p w14:paraId="4D532984"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¿Se representa el transporte de nieve inducido por el viento? En caso afirmativo, sírvase describir brevemente los métodos utilizados:</w:t>
      </w:r>
    </w:p>
    <w:p w14:paraId="0A6C88F8"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¿Se representa la interacción con la vegetación alta? En caso afirmativo, sírvase describir brevemente los métodos utilizados:</w:t>
      </w:r>
    </w:p>
    <w:p w14:paraId="00CF47AC"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¿Se representan los efectos de la pendiente y el aspecto en la radiación descendente?</w:t>
      </w:r>
    </w:p>
    <w:p w14:paraId="2AFD4017"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Comentarios adicionales:</w:t>
      </w:r>
    </w:p>
    <w:p w14:paraId="50908B72" w14:textId="77777777" w:rsidR="00FE6A2F" w:rsidRPr="00A52CB5" w:rsidRDefault="00FE6A2F" w:rsidP="00FE6A2F">
      <w:pPr>
        <w:tabs>
          <w:tab w:val="clear" w:pos="1134"/>
          <w:tab w:val="left" w:pos="567"/>
        </w:tabs>
        <w:spacing w:line="256" w:lineRule="auto"/>
        <w:rPr>
          <w:rFonts w:eastAsia="Verdana" w:cs="Verdana"/>
          <w:color w:val="007133"/>
          <w:u w:val="dash"/>
          <w:lang w:val="es-ES"/>
        </w:rPr>
      </w:pPr>
    </w:p>
    <w:p w14:paraId="544278A1" w14:textId="77777777" w:rsidR="00FE6A2F" w:rsidRPr="00A52CB5" w:rsidRDefault="00FE6A2F" w:rsidP="00FE6A2F">
      <w:pPr>
        <w:tabs>
          <w:tab w:val="clear" w:pos="1134"/>
          <w:tab w:val="left" w:pos="567"/>
        </w:tabs>
        <w:spacing w:line="256" w:lineRule="auto"/>
        <w:rPr>
          <w:rFonts w:eastAsia="Verdana" w:cs="Verdana"/>
          <w:color w:val="007133"/>
          <w:u w:val="dash"/>
          <w:lang w:val="es-ES"/>
        </w:rPr>
      </w:pPr>
      <w:r w:rsidRPr="00A52CB5">
        <w:rPr>
          <w:color w:val="007133"/>
          <w:u w:val="dash"/>
          <w:lang w:val="es-ES"/>
        </w:rPr>
        <w:t xml:space="preserve">7. </w:t>
      </w:r>
      <w:r w:rsidRPr="00A52CB5">
        <w:rPr>
          <w:color w:val="007133"/>
          <w:u w:val="dash"/>
          <w:lang w:val="es-ES"/>
        </w:rPr>
        <w:tab/>
        <w:t>Método de verificación</w:t>
      </w:r>
    </w:p>
    <w:p w14:paraId="151AA357" w14:textId="77777777" w:rsidR="00FE6A2F" w:rsidRPr="00A52CB5" w:rsidRDefault="00FE6A2F" w:rsidP="00FE6A2F">
      <w:pPr>
        <w:rPr>
          <w:rFonts w:eastAsia="Verdana" w:cs="Verdana"/>
          <w:color w:val="007133"/>
          <w:u w:val="dash"/>
          <w:lang w:val="es-ES"/>
        </w:rPr>
      </w:pPr>
    </w:p>
    <w:p w14:paraId="39F8F4D5"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¿Qué método de verificación se utiliza para evaluar los análisis y las predicciones?</w:t>
      </w:r>
    </w:p>
    <w:p w14:paraId="1ED55A03"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Conjuntos de datos</w:t>
      </w:r>
      <w:r w:rsidRPr="00A52CB5">
        <w:rPr>
          <w:i/>
          <w:iCs/>
          <w:color w:val="007133"/>
          <w:u w:val="dash"/>
          <w:lang w:val="es-ES"/>
        </w:rPr>
        <w:t xml:space="preserve"> in situ</w:t>
      </w:r>
      <w:r w:rsidRPr="00A52CB5">
        <w:rPr>
          <w:color w:val="007133"/>
          <w:u w:val="dash"/>
          <w:lang w:val="es-ES"/>
        </w:rPr>
        <w:t xml:space="preserve"> utilizados para la verificación:</w:t>
      </w:r>
    </w:p>
    <w:p w14:paraId="79EAD544"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Conjuntos de datos de teledetección utilizados para la verificación:</w:t>
      </w:r>
    </w:p>
    <w:p w14:paraId="41048A0A"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Comentarios adicionales:</w:t>
      </w:r>
    </w:p>
    <w:p w14:paraId="663070AE" w14:textId="77777777" w:rsidR="00FE6A2F" w:rsidRPr="00A52CB5" w:rsidRDefault="00FE6A2F" w:rsidP="00FE6A2F">
      <w:pPr>
        <w:pStyle w:val="ListParagraph"/>
        <w:spacing w:line="256" w:lineRule="auto"/>
        <w:ind w:left="0" w:firstLine="0"/>
        <w:rPr>
          <w:rFonts w:eastAsia="Verdana" w:cs="Verdana"/>
          <w:color w:val="007133"/>
          <w:u w:val="dash"/>
          <w:lang w:val="es-ES"/>
        </w:rPr>
      </w:pPr>
    </w:p>
    <w:p w14:paraId="6B5FB540" w14:textId="77777777" w:rsidR="00FE6A2F" w:rsidRPr="00A52CB5" w:rsidRDefault="00FE6A2F" w:rsidP="00FE6A2F">
      <w:pPr>
        <w:tabs>
          <w:tab w:val="clear" w:pos="1134"/>
          <w:tab w:val="left" w:pos="567"/>
        </w:tabs>
        <w:spacing w:line="256" w:lineRule="auto"/>
        <w:rPr>
          <w:rFonts w:eastAsia="Verdana" w:cs="Verdana"/>
          <w:color w:val="007133"/>
          <w:u w:val="dash"/>
          <w:lang w:val="es-ES"/>
        </w:rPr>
      </w:pPr>
      <w:r w:rsidRPr="00A52CB5">
        <w:rPr>
          <w:color w:val="007133"/>
          <w:u w:val="dash"/>
          <w:lang w:val="es-ES"/>
        </w:rPr>
        <w:t xml:space="preserve">8. </w:t>
      </w:r>
      <w:r w:rsidRPr="00A52CB5">
        <w:rPr>
          <w:color w:val="007133"/>
          <w:u w:val="dash"/>
          <w:lang w:val="es-ES"/>
        </w:rPr>
        <w:tab/>
        <w:t>Información adicional</w:t>
      </w:r>
    </w:p>
    <w:p w14:paraId="51B9439F" w14:textId="77777777" w:rsidR="00FE6A2F" w:rsidRPr="00A52CB5" w:rsidRDefault="00FE6A2F" w:rsidP="00FE6A2F">
      <w:pPr>
        <w:rPr>
          <w:rFonts w:eastAsia="Verdana" w:cs="Verdana"/>
          <w:color w:val="007133"/>
          <w:u w:val="dash"/>
          <w:lang w:val="es-ES"/>
        </w:rPr>
      </w:pPr>
    </w:p>
    <w:p w14:paraId="4B640FD7"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Punto de contacto operativo:</w:t>
      </w:r>
    </w:p>
    <w:p w14:paraId="58C08638"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Direcciones URL de la documentación del sistema:</w:t>
      </w:r>
    </w:p>
    <w:p w14:paraId="6CE9E763" w14:textId="77777777" w:rsidR="00FE6A2F" w:rsidRPr="00A52CB5" w:rsidRDefault="00FE6A2F" w:rsidP="00FE6A2F">
      <w:pPr>
        <w:spacing w:line="256" w:lineRule="auto"/>
        <w:ind w:left="1134" w:hanging="567"/>
        <w:rPr>
          <w:rFonts w:eastAsia="Verdana" w:cs="Verdana"/>
          <w:color w:val="007133"/>
          <w:u w:val="dash"/>
          <w:lang w:val="es-ES"/>
        </w:rPr>
      </w:pPr>
      <w:r w:rsidRPr="00A52CB5">
        <w:rPr>
          <w:rFonts w:ascii="Symbol" w:eastAsia="Verdana" w:hAnsi="Symbol" w:cs="Verdana"/>
          <w:color w:val="007133"/>
          <w:sz w:val="22"/>
          <w:szCs w:val="22"/>
          <w:lang w:val="es-ES"/>
        </w:rPr>
        <w:t></w:t>
      </w:r>
      <w:r w:rsidRPr="00A52CB5">
        <w:rPr>
          <w:color w:val="007133"/>
          <w:lang w:val="es-ES"/>
        </w:rPr>
        <w:tab/>
      </w:r>
      <w:r w:rsidRPr="00A52CB5">
        <w:rPr>
          <w:color w:val="007133"/>
          <w:u w:val="dash"/>
          <w:lang w:val="es-ES"/>
        </w:rPr>
        <w:t>Dirección URL de la lista de productos:</w:t>
      </w:r>
    </w:p>
    <w:p w14:paraId="645EA105" w14:textId="77777777" w:rsidR="00FE6A2F" w:rsidRDefault="00FE6A2F" w:rsidP="00FE6A2F">
      <w:pPr>
        <w:pStyle w:val="WMOBodyText"/>
        <w:pBdr>
          <w:bottom w:val="single" w:sz="6" w:space="1" w:color="auto"/>
        </w:pBdr>
      </w:pPr>
    </w:p>
    <w:p w14:paraId="1D5437ED" w14:textId="77777777" w:rsidR="00FE6A2F" w:rsidRDefault="00FE6A2F" w:rsidP="00FE6A2F">
      <w:pPr>
        <w:pStyle w:val="Heading2"/>
      </w:pPr>
      <w:bookmarkStart w:id="7" w:name="_Annex_4_to_1"/>
      <w:bookmarkEnd w:id="7"/>
      <w:r>
        <w:rPr>
          <w:lang w:val="es-ES"/>
        </w:rPr>
        <w:t>Anexo 4 al proyecto de Resolución 3.2(13)/1 (EC-76)</w:t>
      </w:r>
    </w:p>
    <w:p w14:paraId="42F24348" w14:textId="3F9658C5" w:rsidR="00FE6A2F" w:rsidRPr="00FE6A2F" w:rsidRDefault="00FE6A2F" w:rsidP="00FE6A2F">
      <w:pPr>
        <w:tabs>
          <w:tab w:val="clear" w:pos="1134"/>
        </w:tabs>
        <w:spacing w:before="240"/>
        <w:textAlignment w:val="baseline"/>
        <w:rPr>
          <w:rFonts w:eastAsia="Times New Roman" w:cs="Segoe UI"/>
          <w:i/>
          <w:iCs/>
          <w:lang w:val="es-ES"/>
        </w:rPr>
      </w:pPr>
      <w:r>
        <w:rPr>
          <w:i/>
          <w:iCs/>
          <w:lang w:val="es-ES"/>
        </w:rPr>
        <w:t xml:space="preserve">[Las enmiendas propuestas </w:t>
      </w:r>
      <w:r w:rsidR="00BA18FE">
        <w:rPr>
          <w:i/>
          <w:iCs/>
          <w:lang w:val="es-ES"/>
        </w:rPr>
        <w:t>se señalan</w:t>
      </w:r>
      <w:r>
        <w:rPr>
          <w:i/>
          <w:iCs/>
          <w:lang w:val="es-ES"/>
        </w:rPr>
        <w:t xml:space="preserve"> en forma de </w:t>
      </w:r>
      <w:r w:rsidRPr="00A52CB5">
        <w:rPr>
          <w:i/>
          <w:iCs/>
          <w:color w:val="007133"/>
          <w:u w:val="dash"/>
          <w:lang w:val="es-ES"/>
        </w:rPr>
        <w:t>adición</w:t>
      </w:r>
      <w:r>
        <w:rPr>
          <w:i/>
          <w:iCs/>
          <w:lang w:val="es-ES"/>
        </w:rPr>
        <w:t xml:space="preserve"> o </w:t>
      </w:r>
      <w:r w:rsidRPr="00A52CB5">
        <w:rPr>
          <w:i/>
          <w:iCs/>
          <w:strike/>
          <w:color w:val="FF0000"/>
          <w:u w:val="dash"/>
          <w:lang w:val="es-ES"/>
        </w:rPr>
        <w:t>supresión</w:t>
      </w:r>
      <w:r>
        <w:rPr>
          <w:i/>
          <w:iCs/>
          <w:lang w:val="es-ES"/>
        </w:rPr>
        <w:t xml:space="preserve"> en el Manual del Sistema Mundial de Proceso de Datos y de Predicción (OMM-Nº 485) y la numeración del texto que figura a continuación se refiere al Manual].</w:t>
      </w:r>
    </w:p>
    <w:p w14:paraId="630C063C" w14:textId="77777777" w:rsidR="00FE6A2F" w:rsidRPr="00FE6A2F" w:rsidRDefault="00FE6A2F" w:rsidP="00FE6A2F">
      <w:pPr>
        <w:tabs>
          <w:tab w:val="left" w:pos="720"/>
        </w:tabs>
        <w:ind w:right="-170"/>
        <w:jc w:val="left"/>
        <w:rPr>
          <w:b/>
          <w:bCs/>
          <w:color w:val="008000"/>
          <w:u w:val="dash"/>
          <w:lang w:val="es-ES"/>
        </w:rPr>
      </w:pPr>
    </w:p>
    <w:p w14:paraId="5F5806E8" w14:textId="77777777" w:rsidR="00FE6A2F" w:rsidRPr="00A52CB5" w:rsidRDefault="00FE6A2F" w:rsidP="00FE6A2F">
      <w:pPr>
        <w:rPr>
          <w:rFonts w:eastAsia="Verdana" w:cs="Verdana"/>
          <w:b/>
          <w:bCs/>
          <w:color w:val="007133"/>
          <w:u w:val="dash"/>
          <w:lang w:val="es-ES"/>
        </w:rPr>
      </w:pPr>
      <w:r w:rsidRPr="00A52CB5">
        <w:rPr>
          <w:b/>
          <w:bCs/>
          <w:color w:val="007133"/>
          <w:u w:val="dash"/>
          <w:lang w:val="es-ES"/>
        </w:rPr>
        <w:t>2.2.2.XX Predicción de crecidas repentinas</w:t>
      </w:r>
    </w:p>
    <w:p w14:paraId="4F0DEDB0" w14:textId="77777777" w:rsidR="00FE6A2F" w:rsidRPr="00A52CB5" w:rsidRDefault="00FE6A2F" w:rsidP="00FE6A2F">
      <w:pPr>
        <w:rPr>
          <w:rFonts w:eastAsia="Verdana" w:cs="Verdana"/>
          <w:color w:val="007133"/>
          <w:u w:val="dash"/>
          <w:lang w:val="es-ES"/>
        </w:rPr>
      </w:pPr>
    </w:p>
    <w:p w14:paraId="646458FE" w14:textId="525B2626" w:rsidR="00FE6A2F" w:rsidRPr="00A52CB5" w:rsidRDefault="00FE6A2F" w:rsidP="00FE6A2F">
      <w:pPr>
        <w:rPr>
          <w:rFonts w:eastAsia="Verdana" w:cs="Verdana"/>
          <w:b/>
          <w:bCs/>
          <w:color w:val="007133"/>
          <w:u w:val="dash"/>
          <w:lang w:val="es-ES"/>
        </w:rPr>
      </w:pPr>
      <w:r w:rsidRPr="00A52CB5">
        <w:rPr>
          <w:b/>
          <w:bCs/>
          <w:color w:val="007133"/>
          <w:u w:val="dash"/>
          <w:lang w:val="es-ES"/>
        </w:rPr>
        <w:t>Los centros que realizan predicciones de crecidas repentinas (Centros Hidrológicos Regionales Especializados para la predicción de crecidas repentinas) deberán:</w:t>
      </w:r>
    </w:p>
    <w:p w14:paraId="78B7033A" w14:textId="77777777" w:rsidR="00FE6A2F" w:rsidRPr="00A52CB5" w:rsidRDefault="00FE6A2F" w:rsidP="00FE6A2F">
      <w:pPr>
        <w:tabs>
          <w:tab w:val="left" w:pos="720"/>
        </w:tabs>
        <w:ind w:right="-170"/>
        <w:jc w:val="left"/>
        <w:rPr>
          <w:b/>
          <w:bCs/>
          <w:color w:val="007133"/>
          <w:u w:val="dash"/>
          <w:lang w:val="es-ES"/>
        </w:rPr>
      </w:pPr>
    </w:p>
    <w:p w14:paraId="2003CB0C" w14:textId="0DD351B4" w:rsidR="00FE6A2F" w:rsidRPr="00A52CB5" w:rsidRDefault="00FE6A2F" w:rsidP="00FE6A2F">
      <w:pPr>
        <w:spacing w:after="160" w:line="259" w:lineRule="auto"/>
        <w:ind w:left="567" w:hanging="567"/>
        <w:contextualSpacing/>
        <w:jc w:val="left"/>
        <w:rPr>
          <w:b/>
          <w:bCs/>
          <w:color w:val="007133"/>
          <w:u w:val="dash"/>
          <w:lang w:val="es-ES"/>
        </w:rPr>
      </w:pPr>
      <w:r w:rsidRPr="00A52CB5">
        <w:rPr>
          <w:b/>
          <w:bCs/>
          <w:color w:val="007133"/>
          <w:u w:val="dash"/>
          <w:lang w:val="es-ES"/>
        </w:rPr>
        <w:t>d)</w:t>
      </w:r>
      <w:r w:rsidRPr="00A52CB5">
        <w:rPr>
          <w:color w:val="007133"/>
          <w:u w:val="dash"/>
          <w:lang w:val="es-ES"/>
        </w:rPr>
        <w:tab/>
      </w:r>
      <w:r w:rsidRPr="00A52CB5">
        <w:rPr>
          <w:b/>
          <w:bCs/>
          <w:color w:val="007133"/>
          <w:u w:val="dash"/>
          <w:lang w:val="es-ES"/>
        </w:rPr>
        <w:t>elaborar productos sobre crecidas repentinas y proporcionar productos específicos a los Servicios Hidrológicos y Meteorológicos Nacionales (SMHN), acordados previamente con los países participantes.</w:t>
      </w:r>
      <w:r w:rsidRPr="00A52CB5">
        <w:rPr>
          <w:color w:val="007133"/>
          <w:u w:val="dash"/>
          <w:lang w:val="es-ES"/>
        </w:rPr>
        <w:t xml:space="preserve"> </w:t>
      </w:r>
      <w:r w:rsidRPr="00A52CB5">
        <w:rPr>
          <w:b/>
          <w:bCs/>
          <w:color w:val="007133"/>
          <w:u w:val="dash"/>
          <w:lang w:val="es-ES"/>
        </w:rPr>
        <w:t>En el apéndice 2.2.XX figura lista de los productos obligatorios y especialmente recomendados;</w:t>
      </w:r>
    </w:p>
    <w:p w14:paraId="4C915251" w14:textId="77777777" w:rsidR="00FE6A2F" w:rsidRPr="00A52CB5" w:rsidRDefault="00FE6A2F" w:rsidP="00FE6A2F">
      <w:pPr>
        <w:spacing w:after="160" w:line="259" w:lineRule="auto"/>
        <w:ind w:left="567" w:hanging="567"/>
        <w:contextualSpacing/>
        <w:rPr>
          <w:b/>
          <w:bCs/>
          <w:color w:val="007133"/>
          <w:u w:val="dash"/>
          <w:lang w:val="es-ES"/>
        </w:rPr>
      </w:pPr>
      <w:r w:rsidRPr="00A52CB5">
        <w:rPr>
          <w:b/>
          <w:bCs/>
          <w:color w:val="007133"/>
          <w:u w:val="dash"/>
          <w:lang w:val="es-ES"/>
        </w:rPr>
        <w:t>e)</w:t>
      </w:r>
      <w:r w:rsidRPr="00A52CB5">
        <w:rPr>
          <w:color w:val="007133"/>
          <w:u w:val="dash"/>
          <w:lang w:val="es-ES"/>
        </w:rPr>
        <w:tab/>
      </w:r>
      <w:r w:rsidRPr="00A52CB5">
        <w:rPr>
          <w:b/>
          <w:bCs/>
          <w:color w:val="007133"/>
          <w:u w:val="dash"/>
          <w:lang w:val="es-ES"/>
        </w:rPr>
        <w:t>brindar apoyo a los SMHN en la elaboración de información sobre la predicción de crecidas repentinas;</w:t>
      </w:r>
    </w:p>
    <w:p w14:paraId="7E0FC7C9" w14:textId="77777777" w:rsidR="00FE6A2F" w:rsidRPr="00A52CB5" w:rsidRDefault="00FE6A2F" w:rsidP="00FE6A2F">
      <w:pPr>
        <w:spacing w:after="160" w:line="259" w:lineRule="auto"/>
        <w:ind w:left="567" w:hanging="567"/>
        <w:contextualSpacing/>
        <w:rPr>
          <w:b/>
          <w:bCs/>
          <w:color w:val="007133"/>
          <w:u w:val="dash"/>
          <w:lang w:val="es-ES"/>
        </w:rPr>
      </w:pPr>
      <w:r w:rsidRPr="00A52CB5">
        <w:rPr>
          <w:b/>
          <w:bCs/>
          <w:color w:val="007133"/>
          <w:u w:val="dash"/>
          <w:lang w:val="es-ES"/>
        </w:rPr>
        <w:t>f)</w:t>
      </w:r>
      <w:r w:rsidRPr="00A52CB5">
        <w:rPr>
          <w:color w:val="007133"/>
          <w:u w:val="dash"/>
          <w:lang w:val="es-ES"/>
        </w:rPr>
        <w:tab/>
      </w:r>
      <w:r w:rsidRPr="00A52CB5">
        <w:rPr>
          <w:b/>
          <w:bCs/>
          <w:color w:val="007133"/>
          <w:u w:val="dash"/>
          <w:lang w:val="es-ES"/>
        </w:rPr>
        <w:t>facilitar una gama de estos productos a través del Sistema de Información de la OMM (WIS) o de otra plataforma web;</w:t>
      </w:r>
    </w:p>
    <w:p w14:paraId="3E706C78" w14:textId="77777777" w:rsidR="00FE6A2F" w:rsidRPr="00A52CB5" w:rsidRDefault="00FE6A2F" w:rsidP="00FE6A2F">
      <w:pPr>
        <w:spacing w:after="160" w:line="259" w:lineRule="auto"/>
        <w:ind w:left="567" w:hanging="567"/>
        <w:contextualSpacing/>
        <w:rPr>
          <w:rFonts w:eastAsia="Verdana" w:cs="Verdana"/>
          <w:b/>
          <w:bCs/>
          <w:color w:val="007133"/>
          <w:u w:val="dash"/>
          <w:lang w:val="es-ES"/>
        </w:rPr>
      </w:pPr>
      <w:r w:rsidRPr="00A52CB5">
        <w:rPr>
          <w:b/>
          <w:bCs/>
          <w:color w:val="007133"/>
          <w:u w:val="dash"/>
          <w:lang w:val="es-ES"/>
        </w:rPr>
        <w:t>g)</w:t>
      </w:r>
      <w:r w:rsidRPr="00A52CB5">
        <w:rPr>
          <w:color w:val="007133"/>
          <w:u w:val="dash"/>
          <w:lang w:val="es-ES"/>
        </w:rPr>
        <w:tab/>
      </w:r>
      <w:r w:rsidRPr="00A52CB5">
        <w:rPr>
          <w:b/>
          <w:bCs/>
          <w:color w:val="007133"/>
          <w:u w:val="dash"/>
          <w:lang w:val="es-ES"/>
        </w:rPr>
        <w:t>elaborar estadísticas de verificación y publicarlas en un sitio web (en el apéndice 2.2.YY figuran algunas recomendaciones sobre la verificación);</w:t>
      </w:r>
    </w:p>
    <w:p w14:paraId="79FE1A92" w14:textId="77777777" w:rsidR="00FE6A2F" w:rsidRPr="00FE6A2F" w:rsidRDefault="00FE6A2F" w:rsidP="00FE6A2F">
      <w:pPr>
        <w:spacing w:after="160" w:line="259" w:lineRule="auto"/>
        <w:ind w:left="567" w:hanging="567"/>
        <w:contextualSpacing/>
        <w:rPr>
          <w:b/>
          <w:bCs/>
          <w:color w:val="008000"/>
          <w:u w:val="dash"/>
          <w:lang w:val="es-ES"/>
        </w:rPr>
      </w:pPr>
      <w:r w:rsidRPr="00A52CB5">
        <w:rPr>
          <w:b/>
          <w:bCs/>
          <w:color w:val="007133"/>
          <w:u w:val="dash"/>
          <w:lang w:val="es-ES"/>
        </w:rPr>
        <w:t>h)</w:t>
      </w:r>
      <w:r w:rsidRPr="00A52CB5">
        <w:rPr>
          <w:color w:val="007133"/>
          <w:u w:val="dash"/>
          <w:lang w:val="es-ES"/>
        </w:rPr>
        <w:tab/>
      </w:r>
      <w:r w:rsidRPr="00A52CB5">
        <w:rPr>
          <w:b/>
          <w:bCs/>
          <w:color w:val="007133"/>
          <w:u w:val="dash"/>
          <w:lang w:val="es-ES"/>
        </w:rPr>
        <w:t>publicar en un sitio web información actualizada sobre las características de los sistemas de predicción de crecidas repentinas.</w:t>
      </w:r>
      <w:r w:rsidRPr="00A52CB5">
        <w:rPr>
          <w:color w:val="007133"/>
          <w:u w:val="dash"/>
          <w:lang w:val="es-ES"/>
        </w:rPr>
        <w:t xml:space="preserve"> </w:t>
      </w:r>
      <w:r w:rsidRPr="00A52CB5">
        <w:rPr>
          <w:b/>
          <w:bCs/>
          <w:color w:val="007133"/>
          <w:u w:val="dash"/>
          <w:lang w:val="es-ES"/>
        </w:rPr>
        <w:t>En el apéndice 2.2.ZZ. se especifica la información mínima que se deberá facilitar</w:t>
      </w:r>
      <w:r>
        <w:rPr>
          <w:b/>
          <w:bCs/>
          <w:u w:val="single"/>
          <w:lang w:val="es-ES"/>
        </w:rPr>
        <w:t>.</w:t>
      </w:r>
    </w:p>
    <w:p w14:paraId="244E5138" w14:textId="77777777" w:rsidR="00FE6A2F" w:rsidRPr="00EC6408" w:rsidRDefault="00FE6A2F" w:rsidP="00FE6A2F">
      <w:pPr>
        <w:rPr>
          <w:rFonts w:eastAsia="Verdana" w:cs="Verdana"/>
          <w:color w:val="007133"/>
          <w:sz w:val="16"/>
          <w:szCs w:val="16"/>
          <w:u w:val="dash"/>
          <w:lang w:val="es-ES"/>
        </w:rPr>
      </w:pPr>
      <w:r w:rsidRPr="00EC6408">
        <w:rPr>
          <w:color w:val="007133"/>
          <w:u w:val="dash"/>
          <w:lang w:val="es-ES"/>
        </w:rPr>
        <w:t>Nota: en el siguiente cuadro figuran los órganos a cargo de la gestión de la información correspondiente del Manual en relación la predicción de crecidas repentinas.</w:t>
      </w:r>
    </w:p>
    <w:p w14:paraId="6B8EA6AF" w14:textId="77777777" w:rsidR="00FE6A2F" w:rsidRPr="00FE6A2F" w:rsidRDefault="00FE6A2F" w:rsidP="00FE6A2F">
      <w:pPr>
        <w:rPr>
          <w:rFonts w:eastAsia="Verdana" w:cs="Verdana"/>
          <w:color w:val="008000"/>
          <w:sz w:val="16"/>
          <w:szCs w:val="16"/>
          <w:u w:val="dash"/>
          <w:lang w:val="es-ES"/>
        </w:rPr>
      </w:pPr>
    </w:p>
    <w:p w14:paraId="5A9D8381" w14:textId="77777777" w:rsidR="00FE6A2F" w:rsidRPr="00EC6408" w:rsidRDefault="00FE6A2F" w:rsidP="00FE6A2F">
      <w:pPr>
        <w:jc w:val="left"/>
        <w:rPr>
          <w:rFonts w:eastAsia="Verdana" w:cs="Verdana"/>
          <w:b/>
          <w:bCs/>
          <w:color w:val="007133"/>
          <w:sz w:val="18"/>
          <w:szCs w:val="18"/>
          <w:u w:val="dash"/>
          <w:lang w:val="es-ES"/>
        </w:rPr>
      </w:pPr>
      <w:r w:rsidRPr="00EC6408">
        <w:rPr>
          <w:b/>
          <w:bCs/>
          <w:color w:val="007133"/>
          <w:u w:val="dash"/>
          <w:lang w:val="es-ES"/>
        </w:rPr>
        <w:t>Cuadro X. Órganos de la OMM a cargo de la gestión de la información relativa a la predicción de las crecidas repentinas</w:t>
      </w:r>
    </w:p>
    <w:tbl>
      <w:tblPr>
        <w:tblStyle w:val="TableGrid"/>
        <w:tblW w:w="0" w:type="auto"/>
        <w:tblLayout w:type="fixed"/>
        <w:tblLook w:val="04A0" w:firstRow="1" w:lastRow="0" w:firstColumn="1" w:lastColumn="0" w:noHBand="0" w:noVBand="1"/>
      </w:tblPr>
      <w:tblGrid>
        <w:gridCol w:w="2535"/>
        <w:gridCol w:w="1965"/>
        <w:gridCol w:w="2250"/>
        <w:gridCol w:w="2250"/>
      </w:tblGrid>
      <w:tr w:rsidR="00FE6A2F" w14:paraId="6B933F17" w14:textId="77777777" w:rsidTr="000E7E47">
        <w:tc>
          <w:tcPr>
            <w:tcW w:w="9000" w:type="dxa"/>
            <w:gridSpan w:val="4"/>
          </w:tcPr>
          <w:p w14:paraId="67CAD67C" w14:textId="77777777" w:rsidR="00FE6A2F" w:rsidRPr="00EC6408" w:rsidRDefault="00FE6A2F" w:rsidP="000E7E47">
            <w:pPr>
              <w:spacing w:line="259" w:lineRule="auto"/>
              <w:jc w:val="center"/>
              <w:rPr>
                <w:rFonts w:eastAsia="Verdana" w:cs="Verdana"/>
                <w:color w:val="007133"/>
                <w:sz w:val="18"/>
                <w:szCs w:val="18"/>
                <w:u w:val="dash"/>
              </w:rPr>
            </w:pPr>
            <w:r w:rsidRPr="00EC6408">
              <w:rPr>
                <w:i/>
                <w:iCs/>
                <w:color w:val="007133"/>
                <w:u w:val="dash"/>
                <w:lang w:val="es-ES"/>
              </w:rPr>
              <w:t>Responsabilidad</w:t>
            </w:r>
          </w:p>
        </w:tc>
      </w:tr>
      <w:tr w:rsidR="00FE6A2F" w:rsidRPr="00ED6675" w14:paraId="0DB9E59D" w14:textId="77777777" w:rsidTr="000E7E47">
        <w:tc>
          <w:tcPr>
            <w:tcW w:w="9000" w:type="dxa"/>
            <w:gridSpan w:val="4"/>
          </w:tcPr>
          <w:p w14:paraId="0AE852B7" w14:textId="77777777" w:rsidR="00FE6A2F" w:rsidRPr="00EC6408" w:rsidRDefault="00FE6A2F" w:rsidP="000E7E47">
            <w:pPr>
              <w:spacing w:line="259" w:lineRule="auto"/>
              <w:jc w:val="center"/>
              <w:rPr>
                <w:rFonts w:eastAsia="Verdana" w:cs="Verdana"/>
                <w:color w:val="007133"/>
                <w:sz w:val="18"/>
                <w:szCs w:val="18"/>
                <w:u w:val="dash"/>
                <w:lang w:val="es-ES"/>
              </w:rPr>
            </w:pPr>
            <w:r w:rsidRPr="00EC6408">
              <w:rPr>
                <w:i/>
                <w:iCs/>
                <w:color w:val="007133"/>
                <w:u w:val="dash"/>
                <w:lang w:val="es-ES"/>
              </w:rPr>
              <w:t>Cambios en la especificación de actividades</w:t>
            </w:r>
          </w:p>
        </w:tc>
      </w:tr>
      <w:tr w:rsidR="00FE6A2F" w:rsidRPr="00ED6675" w14:paraId="6CA45052" w14:textId="77777777" w:rsidTr="000E7E47">
        <w:tc>
          <w:tcPr>
            <w:tcW w:w="2535" w:type="dxa"/>
          </w:tcPr>
          <w:p w14:paraId="2FAA752E"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Serán propuestos por:</w:t>
            </w:r>
          </w:p>
        </w:tc>
        <w:tc>
          <w:tcPr>
            <w:tcW w:w="1965" w:type="dxa"/>
          </w:tcPr>
          <w:p w14:paraId="395E2194" w14:textId="77777777" w:rsidR="00FE6A2F" w:rsidRPr="00EC6408" w:rsidRDefault="00FE6A2F" w:rsidP="000E7E47">
            <w:pPr>
              <w:spacing w:line="259" w:lineRule="auto"/>
              <w:rPr>
                <w:rFonts w:eastAsia="Verdana" w:cs="Verdana"/>
                <w:color w:val="007133"/>
                <w:sz w:val="18"/>
                <w:szCs w:val="18"/>
                <w:u w:val="dash"/>
                <w:lang w:val="es-ES"/>
              </w:rPr>
            </w:pPr>
            <w:r w:rsidRPr="00EC6408">
              <w:rPr>
                <w:color w:val="007133"/>
                <w:u w:val="dash"/>
                <w:lang w:val="es-ES"/>
              </w:rPr>
              <w:t>INFCOM/Comité Permanente de Proceso de Datos para la Modelización y Predicción Aplicadas del Sistema Tierra (SC-ESMP)</w:t>
            </w:r>
          </w:p>
        </w:tc>
        <w:tc>
          <w:tcPr>
            <w:tcW w:w="2250" w:type="dxa"/>
          </w:tcPr>
          <w:p w14:paraId="6B3B099F" w14:textId="77777777" w:rsidR="00FE6A2F" w:rsidRPr="00EC6408" w:rsidRDefault="00FE6A2F" w:rsidP="000E7E47">
            <w:pPr>
              <w:spacing w:line="259" w:lineRule="auto"/>
              <w:rPr>
                <w:rFonts w:eastAsia="Verdana" w:cs="Verdana"/>
                <w:color w:val="007133"/>
                <w:sz w:val="18"/>
                <w:szCs w:val="18"/>
                <w:u w:val="dash"/>
                <w:lang w:val="es-ES"/>
              </w:rPr>
            </w:pPr>
            <w:r w:rsidRPr="00EC6408">
              <w:rPr>
                <w:color w:val="007133"/>
                <w:u w:val="dash"/>
                <w:lang w:val="es-ES"/>
              </w:rPr>
              <w:t>SERCOM/Comité Permanente de Servicios Hidrológicos (SC-HYD)</w:t>
            </w:r>
          </w:p>
        </w:tc>
        <w:tc>
          <w:tcPr>
            <w:tcW w:w="2250" w:type="dxa"/>
          </w:tcPr>
          <w:p w14:paraId="52ED1751" w14:textId="77777777" w:rsidR="00FE6A2F" w:rsidRPr="00EC6408" w:rsidRDefault="00FE6A2F" w:rsidP="000E7E47">
            <w:pPr>
              <w:spacing w:line="259" w:lineRule="auto"/>
              <w:rPr>
                <w:rFonts w:eastAsia="Verdana" w:cs="Verdana"/>
                <w:color w:val="007133"/>
                <w:sz w:val="18"/>
                <w:szCs w:val="18"/>
                <w:u w:val="dash"/>
                <w:lang w:val="es-ES"/>
              </w:rPr>
            </w:pPr>
          </w:p>
        </w:tc>
      </w:tr>
      <w:tr w:rsidR="00FE6A2F" w14:paraId="587D31B6" w14:textId="77777777" w:rsidTr="000E7E47">
        <w:tc>
          <w:tcPr>
            <w:tcW w:w="2535" w:type="dxa"/>
          </w:tcPr>
          <w:p w14:paraId="76AA4815"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Serán recomendados por:</w:t>
            </w:r>
          </w:p>
        </w:tc>
        <w:tc>
          <w:tcPr>
            <w:tcW w:w="1965" w:type="dxa"/>
          </w:tcPr>
          <w:p w14:paraId="7D9C35DA"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SERCOM</w:t>
            </w:r>
          </w:p>
        </w:tc>
        <w:tc>
          <w:tcPr>
            <w:tcW w:w="2250" w:type="dxa"/>
          </w:tcPr>
          <w:p w14:paraId="6CCADF82"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INFCOM</w:t>
            </w:r>
          </w:p>
        </w:tc>
        <w:tc>
          <w:tcPr>
            <w:tcW w:w="2250" w:type="dxa"/>
          </w:tcPr>
          <w:p w14:paraId="3DED6D0C" w14:textId="77777777" w:rsidR="00FE6A2F" w:rsidRPr="00EC6408" w:rsidRDefault="00FE6A2F" w:rsidP="000E7E47">
            <w:pPr>
              <w:spacing w:line="259" w:lineRule="auto"/>
              <w:rPr>
                <w:rFonts w:eastAsia="Verdana" w:cs="Verdana"/>
                <w:color w:val="007133"/>
                <w:sz w:val="18"/>
                <w:szCs w:val="18"/>
                <w:u w:val="dash"/>
              </w:rPr>
            </w:pPr>
          </w:p>
        </w:tc>
      </w:tr>
      <w:tr w:rsidR="00FE6A2F" w14:paraId="437BE00F" w14:textId="77777777" w:rsidTr="000E7E47">
        <w:tc>
          <w:tcPr>
            <w:tcW w:w="2535" w:type="dxa"/>
          </w:tcPr>
          <w:p w14:paraId="55E8F07A"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Serán decididos por:</w:t>
            </w:r>
          </w:p>
        </w:tc>
        <w:tc>
          <w:tcPr>
            <w:tcW w:w="1965" w:type="dxa"/>
          </w:tcPr>
          <w:p w14:paraId="645E5E98"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Congreso Ejecutivo o Congreso</w:t>
            </w:r>
          </w:p>
        </w:tc>
        <w:tc>
          <w:tcPr>
            <w:tcW w:w="2250" w:type="dxa"/>
          </w:tcPr>
          <w:p w14:paraId="135FEB1A" w14:textId="77777777" w:rsidR="00FE6A2F" w:rsidRPr="00EC6408" w:rsidRDefault="00FE6A2F" w:rsidP="000E7E47">
            <w:pPr>
              <w:spacing w:line="259" w:lineRule="auto"/>
              <w:rPr>
                <w:rFonts w:eastAsia="Verdana" w:cs="Verdana"/>
                <w:color w:val="007133"/>
                <w:sz w:val="18"/>
                <w:szCs w:val="18"/>
                <w:u w:val="dash"/>
              </w:rPr>
            </w:pPr>
          </w:p>
        </w:tc>
        <w:tc>
          <w:tcPr>
            <w:tcW w:w="2250" w:type="dxa"/>
          </w:tcPr>
          <w:p w14:paraId="61CAFDEA" w14:textId="77777777" w:rsidR="00FE6A2F" w:rsidRPr="00EC6408" w:rsidRDefault="00FE6A2F" w:rsidP="000E7E47">
            <w:pPr>
              <w:spacing w:line="259" w:lineRule="auto"/>
              <w:rPr>
                <w:rFonts w:eastAsia="Verdana" w:cs="Verdana"/>
                <w:color w:val="007133"/>
                <w:sz w:val="18"/>
                <w:szCs w:val="18"/>
                <w:u w:val="dash"/>
              </w:rPr>
            </w:pPr>
          </w:p>
        </w:tc>
      </w:tr>
      <w:tr w:rsidR="00FE6A2F" w14:paraId="4031836E" w14:textId="77777777" w:rsidTr="000E7E47">
        <w:tc>
          <w:tcPr>
            <w:tcW w:w="9000" w:type="dxa"/>
            <w:gridSpan w:val="4"/>
          </w:tcPr>
          <w:p w14:paraId="024F886E" w14:textId="77777777" w:rsidR="00FE6A2F" w:rsidRPr="00EC6408" w:rsidRDefault="00FE6A2F" w:rsidP="000E7E47">
            <w:pPr>
              <w:spacing w:line="259" w:lineRule="auto"/>
              <w:jc w:val="center"/>
              <w:rPr>
                <w:rFonts w:eastAsia="Verdana" w:cs="Verdana"/>
                <w:color w:val="007133"/>
                <w:sz w:val="18"/>
                <w:szCs w:val="18"/>
                <w:u w:val="dash"/>
              </w:rPr>
            </w:pPr>
            <w:r w:rsidRPr="00EC6408">
              <w:rPr>
                <w:i/>
                <w:iCs/>
                <w:color w:val="007133"/>
                <w:u w:val="dash"/>
                <w:lang w:val="es-ES"/>
              </w:rPr>
              <w:t>Designación de centros</w:t>
            </w:r>
          </w:p>
        </w:tc>
      </w:tr>
      <w:tr w:rsidR="00FE6A2F" w14:paraId="0677E4EE" w14:textId="77777777" w:rsidTr="000E7E47">
        <w:tc>
          <w:tcPr>
            <w:tcW w:w="2535" w:type="dxa"/>
          </w:tcPr>
          <w:p w14:paraId="468BF7E4"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Será recomendada por:</w:t>
            </w:r>
          </w:p>
        </w:tc>
        <w:tc>
          <w:tcPr>
            <w:tcW w:w="1965" w:type="dxa"/>
          </w:tcPr>
          <w:p w14:paraId="02B1CA03"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Asociación Regional</w:t>
            </w:r>
          </w:p>
        </w:tc>
        <w:tc>
          <w:tcPr>
            <w:tcW w:w="2250" w:type="dxa"/>
          </w:tcPr>
          <w:p w14:paraId="799F82F1"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SERCOM</w:t>
            </w:r>
          </w:p>
        </w:tc>
        <w:tc>
          <w:tcPr>
            <w:tcW w:w="2250" w:type="dxa"/>
          </w:tcPr>
          <w:p w14:paraId="776F5E0C"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INFCOM</w:t>
            </w:r>
          </w:p>
        </w:tc>
      </w:tr>
      <w:tr w:rsidR="00FE6A2F" w14:paraId="6C568ADD" w14:textId="77777777" w:rsidTr="000E7E47">
        <w:tc>
          <w:tcPr>
            <w:tcW w:w="2535" w:type="dxa"/>
          </w:tcPr>
          <w:p w14:paraId="40962799"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Será decidida por:</w:t>
            </w:r>
          </w:p>
        </w:tc>
        <w:tc>
          <w:tcPr>
            <w:tcW w:w="1965" w:type="dxa"/>
          </w:tcPr>
          <w:p w14:paraId="5B79E7B4"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Congreso Ejecutivo o Congreso</w:t>
            </w:r>
          </w:p>
        </w:tc>
        <w:tc>
          <w:tcPr>
            <w:tcW w:w="2250" w:type="dxa"/>
          </w:tcPr>
          <w:p w14:paraId="6EBADD66" w14:textId="77777777" w:rsidR="00FE6A2F" w:rsidRDefault="00FE6A2F" w:rsidP="000E7E47">
            <w:pPr>
              <w:spacing w:line="259" w:lineRule="auto"/>
              <w:rPr>
                <w:rFonts w:eastAsia="Verdana" w:cs="Verdana"/>
                <w:color w:val="008000"/>
                <w:sz w:val="18"/>
                <w:szCs w:val="18"/>
                <w:u w:val="dash"/>
              </w:rPr>
            </w:pPr>
          </w:p>
        </w:tc>
        <w:tc>
          <w:tcPr>
            <w:tcW w:w="2250" w:type="dxa"/>
          </w:tcPr>
          <w:p w14:paraId="11CC794F" w14:textId="77777777" w:rsidR="00FE6A2F" w:rsidRDefault="00FE6A2F" w:rsidP="000E7E47">
            <w:pPr>
              <w:spacing w:line="259" w:lineRule="auto"/>
              <w:rPr>
                <w:rFonts w:eastAsia="Verdana" w:cs="Verdana"/>
                <w:color w:val="008000"/>
                <w:sz w:val="18"/>
                <w:szCs w:val="18"/>
                <w:u w:val="dash"/>
              </w:rPr>
            </w:pPr>
          </w:p>
        </w:tc>
      </w:tr>
      <w:tr w:rsidR="00FE6A2F" w14:paraId="381E274D" w14:textId="77777777" w:rsidTr="000E7E47">
        <w:tc>
          <w:tcPr>
            <w:tcW w:w="9000" w:type="dxa"/>
            <w:gridSpan w:val="4"/>
          </w:tcPr>
          <w:p w14:paraId="4F1A1ED8" w14:textId="77777777" w:rsidR="00FE6A2F" w:rsidRPr="00EC6408" w:rsidRDefault="00FE6A2F" w:rsidP="000E7E47">
            <w:pPr>
              <w:spacing w:line="259" w:lineRule="auto"/>
              <w:jc w:val="center"/>
              <w:rPr>
                <w:rFonts w:eastAsia="Verdana" w:cs="Verdana"/>
                <w:color w:val="007133"/>
                <w:sz w:val="18"/>
                <w:szCs w:val="18"/>
                <w:u w:val="dash"/>
              </w:rPr>
            </w:pPr>
            <w:r w:rsidRPr="00EC6408">
              <w:rPr>
                <w:i/>
                <w:iCs/>
                <w:color w:val="007133"/>
                <w:u w:val="dash"/>
                <w:lang w:val="es-ES"/>
              </w:rPr>
              <w:t>Cumplimiento</w:t>
            </w:r>
          </w:p>
        </w:tc>
      </w:tr>
      <w:tr w:rsidR="00FE6A2F" w:rsidRPr="00ED6675" w14:paraId="766AAEAC" w14:textId="77777777" w:rsidTr="000E7E47">
        <w:tc>
          <w:tcPr>
            <w:tcW w:w="2535" w:type="dxa"/>
          </w:tcPr>
          <w:p w14:paraId="77D67ED9"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Será supervisado por:</w:t>
            </w:r>
          </w:p>
        </w:tc>
        <w:tc>
          <w:tcPr>
            <w:tcW w:w="1965" w:type="dxa"/>
          </w:tcPr>
          <w:p w14:paraId="7ACD4EC7" w14:textId="77777777" w:rsidR="00FE6A2F" w:rsidRPr="00EC6408" w:rsidRDefault="00FE6A2F" w:rsidP="000E7E47">
            <w:pPr>
              <w:spacing w:line="259" w:lineRule="auto"/>
              <w:rPr>
                <w:rFonts w:eastAsia="Verdana" w:cs="Verdana"/>
                <w:color w:val="007133"/>
                <w:sz w:val="18"/>
                <w:szCs w:val="18"/>
                <w:u w:val="dash"/>
                <w:lang w:val="es-ES"/>
              </w:rPr>
            </w:pPr>
            <w:r w:rsidRPr="00EC6408">
              <w:rPr>
                <w:color w:val="007133"/>
                <w:u w:val="dash"/>
                <w:lang w:val="es-ES"/>
              </w:rPr>
              <w:t>SERCOM/Comité Permanente de Servicios Hidrológicos (SC-HYD)</w:t>
            </w:r>
          </w:p>
        </w:tc>
        <w:tc>
          <w:tcPr>
            <w:tcW w:w="2250" w:type="dxa"/>
          </w:tcPr>
          <w:p w14:paraId="3154238D" w14:textId="77777777" w:rsidR="00FE6A2F" w:rsidRPr="00FE6A2F" w:rsidRDefault="00FE6A2F" w:rsidP="000E7E47">
            <w:pPr>
              <w:spacing w:line="259" w:lineRule="auto"/>
              <w:rPr>
                <w:rFonts w:eastAsia="Verdana" w:cs="Verdana"/>
                <w:color w:val="008000"/>
                <w:sz w:val="18"/>
                <w:szCs w:val="18"/>
                <w:u w:val="dash"/>
                <w:lang w:val="es-ES"/>
              </w:rPr>
            </w:pPr>
          </w:p>
        </w:tc>
        <w:tc>
          <w:tcPr>
            <w:tcW w:w="2250" w:type="dxa"/>
          </w:tcPr>
          <w:p w14:paraId="03E4AA6C" w14:textId="77777777" w:rsidR="00FE6A2F" w:rsidRPr="00FE6A2F" w:rsidRDefault="00FE6A2F" w:rsidP="000E7E47">
            <w:pPr>
              <w:spacing w:line="259" w:lineRule="auto"/>
              <w:rPr>
                <w:rFonts w:eastAsia="Verdana" w:cs="Verdana"/>
                <w:color w:val="008000"/>
                <w:sz w:val="18"/>
                <w:szCs w:val="18"/>
                <w:u w:val="dash"/>
                <w:lang w:val="es-ES"/>
              </w:rPr>
            </w:pPr>
          </w:p>
        </w:tc>
      </w:tr>
      <w:tr w:rsidR="00FE6A2F" w14:paraId="0773964D" w14:textId="77777777" w:rsidTr="000E7E47">
        <w:tc>
          <w:tcPr>
            <w:tcW w:w="2535" w:type="dxa"/>
          </w:tcPr>
          <w:p w14:paraId="75BBFA96"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Deberá informarse a:</w:t>
            </w:r>
          </w:p>
        </w:tc>
        <w:tc>
          <w:tcPr>
            <w:tcW w:w="1965" w:type="dxa"/>
          </w:tcPr>
          <w:p w14:paraId="4789414E" w14:textId="51AC94E0" w:rsidR="00FE6A2F" w:rsidRPr="00EC6408" w:rsidRDefault="00FE6A2F" w:rsidP="000E7E47">
            <w:pPr>
              <w:spacing w:line="259" w:lineRule="auto"/>
              <w:rPr>
                <w:rFonts w:eastAsia="Verdana" w:cs="Verdana"/>
                <w:color w:val="007133"/>
                <w:sz w:val="18"/>
                <w:szCs w:val="18"/>
                <w:u w:val="dash"/>
                <w:lang w:val="es-ES"/>
              </w:rPr>
            </w:pPr>
            <w:r w:rsidRPr="00EC6408">
              <w:rPr>
                <w:color w:val="007133"/>
                <w:u w:val="dash"/>
                <w:lang w:val="es-ES"/>
              </w:rPr>
              <w:t xml:space="preserve">INFCOM/Comité Permanente de Proceso de Datos </w:t>
            </w:r>
            <w:r w:rsidRPr="00EC6408">
              <w:rPr>
                <w:color w:val="007133"/>
                <w:u w:val="dash"/>
                <w:lang w:val="es-ES"/>
              </w:rPr>
              <w:lastRenderedPageBreak/>
              <w:t>para la Modelización y Predicción Aplicadas del Sistema</w:t>
            </w:r>
            <w:r w:rsidR="00EC6408">
              <w:rPr>
                <w:color w:val="007133"/>
                <w:u w:val="dash"/>
                <w:lang w:val="es-ES"/>
              </w:rPr>
              <w:t xml:space="preserve"> </w:t>
            </w:r>
            <w:r w:rsidRPr="00EC6408">
              <w:rPr>
                <w:color w:val="007133"/>
                <w:u w:val="dash"/>
                <w:lang w:val="es-ES"/>
              </w:rPr>
              <w:t>Tierra (SC-ESMP)</w:t>
            </w:r>
          </w:p>
        </w:tc>
        <w:tc>
          <w:tcPr>
            <w:tcW w:w="2250" w:type="dxa"/>
          </w:tcPr>
          <w:p w14:paraId="779B2E11"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lastRenderedPageBreak/>
              <w:t>INFCOM</w:t>
            </w:r>
          </w:p>
        </w:tc>
        <w:tc>
          <w:tcPr>
            <w:tcW w:w="2250" w:type="dxa"/>
          </w:tcPr>
          <w:p w14:paraId="17432F20" w14:textId="77777777" w:rsidR="00FE6A2F" w:rsidRPr="00EC6408" w:rsidRDefault="00FE6A2F" w:rsidP="000E7E47">
            <w:pPr>
              <w:spacing w:line="259" w:lineRule="auto"/>
              <w:rPr>
                <w:rFonts w:eastAsia="Verdana" w:cs="Verdana"/>
                <w:color w:val="007133"/>
                <w:sz w:val="18"/>
                <w:szCs w:val="18"/>
                <w:u w:val="dash"/>
              </w:rPr>
            </w:pPr>
            <w:r w:rsidRPr="00EC6408">
              <w:rPr>
                <w:color w:val="007133"/>
                <w:u w:val="dash"/>
                <w:lang w:val="es-ES"/>
              </w:rPr>
              <w:t>SERCOM</w:t>
            </w:r>
          </w:p>
        </w:tc>
      </w:tr>
    </w:tbl>
    <w:p w14:paraId="7859B9DF" w14:textId="77777777" w:rsidR="00FE6A2F" w:rsidRDefault="00FE6A2F" w:rsidP="00FE6A2F">
      <w:pPr>
        <w:rPr>
          <w:rFonts w:eastAsia="Verdana" w:cs="Verdana"/>
          <w:color w:val="008000"/>
          <w:u w:val="dash"/>
        </w:rPr>
      </w:pPr>
    </w:p>
    <w:p w14:paraId="253C9F2B" w14:textId="77777777" w:rsidR="00FE6A2F" w:rsidRDefault="00FE6A2F" w:rsidP="00FE6A2F">
      <w:pPr>
        <w:pStyle w:val="Indent2semibold"/>
        <w:ind w:left="0" w:firstLine="0"/>
        <w:jc w:val="center"/>
        <w:rPr>
          <w:b w:val="0"/>
          <w:bCs/>
          <w:color w:val="auto"/>
        </w:rPr>
      </w:pPr>
      <w:r>
        <w:rPr>
          <w:bCs/>
          <w:lang w:val="es-ES"/>
        </w:rPr>
        <w:t>__________</w:t>
      </w:r>
    </w:p>
    <w:p w14:paraId="21B2F18A" w14:textId="77777777" w:rsidR="00FE6A2F" w:rsidRPr="00EC6408" w:rsidRDefault="00FE6A2F" w:rsidP="00FE6A2F">
      <w:pPr>
        <w:jc w:val="left"/>
        <w:rPr>
          <w:rFonts w:eastAsia="Verdana" w:cs="Verdana"/>
          <w:b/>
          <w:bCs/>
          <w:color w:val="007133"/>
          <w:u w:val="dash"/>
          <w:lang w:val="es-ES"/>
        </w:rPr>
      </w:pPr>
      <w:r w:rsidRPr="00EC6408">
        <w:rPr>
          <w:b/>
          <w:bCs/>
          <w:color w:val="007133"/>
          <w:u w:val="dash"/>
          <w:lang w:val="es-ES"/>
        </w:rPr>
        <w:t>APÉNDICE 2.2.XX PRODUCTOS OBLIGATORIOS Y ESPECIALMENTE RECOMENDADOS DE PREDICCIÓN DE CRECIDAS REPENTINAS QUE DEBERÁN FACILITARSE A LOS PAÍSES PARTICIPANTES</w:t>
      </w:r>
    </w:p>
    <w:p w14:paraId="68E90875" w14:textId="77777777" w:rsidR="00FE6A2F" w:rsidRPr="00FE6A2F" w:rsidRDefault="00FE6A2F" w:rsidP="00FE6A2F">
      <w:pPr>
        <w:tabs>
          <w:tab w:val="left" w:pos="720"/>
        </w:tabs>
        <w:ind w:right="-170"/>
        <w:jc w:val="left"/>
        <w:rPr>
          <w:b/>
          <w:bCs/>
          <w:color w:val="008000"/>
          <w:u w:val="dash"/>
          <w:lang w:val="es-ES"/>
        </w:rPr>
      </w:pPr>
    </w:p>
    <w:p w14:paraId="4EF65BBA" w14:textId="77777777" w:rsidR="00FE6A2F" w:rsidRPr="00FE6A2F" w:rsidRDefault="00FE6A2F" w:rsidP="00FE6A2F">
      <w:pPr>
        <w:tabs>
          <w:tab w:val="clear" w:pos="1134"/>
        </w:tabs>
        <w:jc w:val="left"/>
        <w:rPr>
          <w:rFonts w:eastAsia="Verdana" w:cs="Verdana"/>
          <w:b/>
          <w:bCs/>
          <w:color w:val="008000"/>
          <w:u w:val="dash"/>
          <w:lang w:val="es-ES"/>
        </w:rPr>
      </w:pPr>
    </w:p>
    <w:p w14:paraId="5C29C5A3" w14:textId="77777777" w:rsidR="00FE6A2F" w:rsidRPr="00E82FC8" w:rsidRDefault="00FE6A2F" w:rsidP="00FE6A2F">
      <w:pPr>
        <w:rPr>
          <w:rFonts w:eastAsia="Verdana" w:cs="Verdana"/>
          <w:b/>
          <w:bCs/>
          <w:color w:val="007133"/>
          <w:u w:val="dash"/>
        </w:rPr>
      </w:pPr>
      <w:r w:rsidRPr="00E82FC8">
        <w:rPr>
          <w:b/>
          <w:bCs/>
          <w:color w:val="007133"/>
          <w:u w:val="dash"/>
          <w:lang w:val="es-ES"/>
        </w:rPr>
        <w:t>Productos obligatorios</w:t>
      </w:r>
    </w:p>
    <w:p w14:paraId="498FDA9A" w14:textId="77777777" w:rsidR="00FE6A2F" w:rsidRDefault="00FE6A2F" w:rsidP="00FE6A2F">
      <w:pPr>
        <w:tabs>
          <w:tab w:val="left" w:pos="720"/>
        </w:tabs>
        <w:ind w:right="-170"/>
        <w:jc w:val="left"/>
        <w:rPr>
          <w:b/>
          <w:bCs/>
          <w:color w:val="008000"/>
          <w:u w:val="dash"/>
        </w:rPr>
      </w:pPr>
    </w:p>
    <w:tbl>
      <w:tblPr>
        <w:tblStyle w:val="TableGrid"/>
        <w:tblW w:w="9158" w:type="dxa"/>
        <w:tblLayout w:type="fixed"/>
        <w:tblLook w:val="04A0" w:firstRow="1" w:lastRow="0" w:firstColumn="1" w:lastColumn="0" w:noHBand="0" w:noVBand="1"/>
      </w:tblPr>
      <w:tblGrid>
        <w:gridCol w:w="2399"/>
        <w:gridCol w:w="1469"/>
        <w:gridCol w:w="1619"/>
        <w:gridCol w:w="1624"/>
        <w:gridCol w:w="2047"/>
      </w:tblGrid>
      <w:tr w:rsidR="00FE6A2F" w14:paraId="7A7206DC" w14:textId="77777777" w:rsidTr="000E7E47">
        <w:tc>
          <w:tcPr>
            <w:tcW w:w="2399" w:type="dxa"/>
            <w:vAlign w:val="center"/>
          </w:tcPr>
          <w:p w14:paraId="2EC21E5D" w14:textId="77777777" w:rsidR="00FE6A2F" w:rsidRPr="00E82FC8" w:rsidRDefault="00FE6A2F" w:rsidP="000E7E47">
            <w:pPr>
              <w:spacing w:line="259" w:lineRule="auto"/>
              <w:jc w:val="center"/>
              <w:rPr>
                <w:rFonts w:eastAsia="Verdana" w:cs="Verdana"/>
                <w:color w:val="007133"/>
                <w:sz w:val="18"/>
                <w:szCs w:val="18"/>
                <w:u w:val="dash"/>
              </w:rPr>
            </w:pPr>
            <w:r w:rsidRPr="00E82FC8">
              <w:rPr>
                <w:i/>
                <w:iCs/>
                <w:color w:val="007133"/>
                <w:u w:val="dash"/>
                <w:lang w:val="es-ES"/>
              </w:rPr>
              <w:t>Parámetro / Producto / Variable</w:t>
            </w:r>
          </w:p>
        </w:tc>
        <w:tc>
          <w:tcPr>
            <w:tcW w:w="1469" w:type="dxa"/>
            <w:vAlign w:val="center"/>
          </w:tcPr>
          <w:p w14:paraId="68139625" w14:textId="77777777" w:rsidR="00FE6A2F" w:rsidRPr="00E82FC8" w:rsidRDefault="00FE6A2F" w:rsidP="000E7E47">
            <w:pPr>
              <w:spacing w:line="259" w:lineRule="auto"/>
              <w:jc w:val="center"/>
              <w:rPr>
                <w:rFonts w:eastAsia="Verdana" w:cs="Verdana"/>
                <w:color w:val="007133"/>
                <w:sz w:val="18"/>
                <w:szCs w:val="18"/>
                <w:u w:val="dash"/>
              </w:rPr>
            </w:pPr>
            <w:r w:rsidRPr="00E82FC8">
              <w:rPr>
                <w:i/>
                <w:iCs/>
                <w:color w:val="007133"/>
                <w:u w:val="dash"/>
                <w:lang w:val="es-ES"/>
              </w:rPr>
              <w:t>Tiempo de previsión</w:t>
            </w:r>
          </w:p>
        </w:tc>
        <w:tc>
          <w:tcPr>
            <w:tcW w:w="1619" w:type="dxa"/>
            <w:vAlign w:val="center"/>
          </w:tcPr>
          <w:p w14:paraId="52740AC4"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Frecuencia de emisión</w:t>
            </w:r>
          </w:p>
        </w:tc>
        <w:tc>
          <w:tcPr>
            <w:tcW w:w="1624" w:type="dxa"/>
            <w:vAlign w:val="center"/>
          </w:tcPr>
          <w:p w14:paraId="48CDEEAC"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Resolución temporal</w:t>
            </w:r>
          </w:p>
        </w:tc>
        <w:tc>
          <w:tcPr>
            <w:tcW w:w="2047" w:type="dxa"/>
            <w:vAlign w:val="center"/>
          </w:tcPr>
          <w:p w14:paraId="1F4A24C9"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Resolución espacial</w:t>
            </w:r>
          </w:p>
        </w:tc>
      </w:tr>
      <w:tr w:rsidR="00FE6A2F" w:rsidRPr="00ED6675" w14:paraId="5D299B7E" w14:textId="77777777" w:rsidTr="000E7E47">
        <w:trPr>
          <w:trHeight w:val="2922"/>
        </w:trPr>
        <w:tc>
          <w:tcPr>
            <w:tcW w:w="2399" w:type="dxa"/>
            <w:vAlign w:val="center"/>
          </w:tcPr>
          <w:p w14:paraId="037E2FF2" w14:textId="77777777" w:rsidR="00FE6A2F" w:rsidRPr="00E82FC8" w:rsidRDefault="00FE6A2F" w:rsidP="000E7E47">
            <w:pPr>
              <w:spacing w:line="259" w:lineRule="auto"/>
              <w:jc w:val="center"/>
              <w:rPr>
                <w:rFonts w:eastAsia="Verdana" w:cs="Verdana"/>
                <w:i/>
                <w:iCs/>
                <w:color w:val="007133"/>
                <w:sz w:val="18"/>
                <w:szCs w:val="18"/>
                <w:u w:val="dash"/>
                <w:lang w:val="es-ES"/>
              </w:rPr>
            </w:pPr>
            <w:r w:rsidRPr="00E82FC8">
              <w:rPr>
                <w:i/>
                <w:iCs/>
                <w:color w:val="007133"/>
                <w:u w:val="dash"/>
                <w:lang w:val="es-ES"/>
              </w:rPr>
              <w:t>Riesgo de crecida repentina (por categorías) (por ejemplo, alto, moderado, bajo)</w:t>
            </w:r>
          </w:p>
        </w:tc>
        <w:tc>
          <w:tcPr>
            <w:tcW w:w="1469" w:type="dxa"/>
            <w:vAlign w:val="center"/>
          </w:tcPr>
          <w:p w14:paraId="1B01FA82"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Hasta 36 horas</w:t>
            </w:r>
          </w:p>
        </w:tc>
        <w:tc>
          <w:tcPr>
            <w:tcW w:w="1619" w:type="dxa"/>
            <w:vAlign w:val="center"/>
          </w:tcPr>
          <w:p w14:paraId="35F40B6B" w14:textId="77777777" w:rsidR="00FE6A2F" w:rsidRPr="00E82FC8" w:rsidRDefault="00FE6A2F" w:rsidP="000E7E47">
            <w:pPr>
              <w:jc w:val="left"/>
              <w:rPr>
                <w:rFonts w:eastAsia="Verdana" w:cs="Verdana"/>
                <w:i/>
                <w:iCs/>
                <w:color w:val="007133"/>
                <w:sz w:val="18"/>
                <w:szCs w:val="18"/>
                <w:u w:val="dash"/>
                <w:lang w:val="es-ES"/>
              </w:rPr>
            </w:pPr>
            <w:r w:rsidRPr="00E82FC8">
              <w:rPr>
                <w:i/>
                <w:iCs/>
                <w:color w:val="007133"/>
                <w:u w:val="dash"/>
                <w:lang w:val="es-ES"/>
              </w:rPr>
              <w:t>Según sea necesario para la región de interés y los datos de forzamiento disponibles, pero no superior a 6 horas</w:t>
            </w:r>
          </w:p>
        </w:tc>
        <w:tc>
          <w:tcPr>
            <w:tcW w:w="1624" w:type="dxa"/>
            <w:vAlign w:val="center"/>
          </w:tcPr>
          <w:p w14:paraId="6E66D891" w14:textId="77777777" w:rsidR="00FE6A2F" w:rsidRPr="00E82FC8" w:rsidRDefault="00FE6A2F" w:rsidP="000E7E47">
            <w:pPr>
              <w:jc w:val="left"/>
              <w:rPr>
                <w:rFonts w:eastAsia="Verdana" w:cs="Verdana"/>
                <w:i/>
                <w:iCs/>
                <w:color w:val="007133"/>
                <w:sz w:val="18"/>
                <w:szCs w:val="18"/>
                <w:u w:val="dash"/>
                <w:lang w:val="es-ES"/>
              </w:rPr>
            </w:pPr>
            <w:r w:rsidRPr="00E82FC8">
              <w:rPr>
                <w:i/>
                <w:iCs/>
                <w:color w:val="007133"/>
                <w:u w:val="dash"/>
                <w:lang w:val="es-ES"/>
              </w:rPr>
              <w:t>Intervalos que oscilan entre menos de 1 hora y 6 horas, dependiendo de la incertidumbre de la modelización y de la fuente de datos pluviométricos disponibles</w:t>
            </w:r>
          </w:p>
        </w:tc>
        <w:tc>
          <w:tcPr>
            <w:tcW w:w="2047" w:type="dxa"/>
            <w:vAlign w:val="center"/>
          </w:tcPr>
          <w:p w14:paraId="7A8F2490" w14:textId="77777777" w:rsidR="00FE6A2F" w:rsidRPr="00E82FC8" w:rsidRDefault="00FE6A2F" w:rsidP="000E7E47">
            <w:pPr>
              <w:jc w:val="left"/>
              <w:rPr>
                <w:rFonts w:eastAsia="Verdana" w:cs="Verdana"/>
                <w:i/>
                <w:iCs/>
                <w:color w:val="007133"/>
                <w:sz w:val="18"/>
                <w:szCs w:val="18"/>
                <w:u w:val="dash"/>
                <w:lang w:val="es-ES"/>
              </w:rPr>
            </w:pPr>
            <w:r w:rsidRPr="00E82FC8">
              <w:rPr>
                <w:i/>
                <w:iCs/>
                <w:color w:val="007133"/>
                <w:u w:val="dash"/>
                <w:lang w:val="es-ES"/>
              </w:rPr>
              <w:t>Las zonas de la cuenca y las celdas de la rejilla pueden tener una resolución de hasta 200 km</w:t>
            </w:r>
            <w:r w:rsidRPr="00E82FC8">
              <w:rPr>
                <w:i/>
                <w:iCs/>
                <w:color w:val="007133"/>
                <w:u w:val="dash"/>
                <w:vertAlign w:val="superscript"/>
                <w:lang w:val="es-ES"/>
              </w:rPr>
              <w:t>2</w:t>
            </w:r>
            <w:r w:rsidRPr="00E82FC8">
              <w:rPr>
                <w:i/>
                <w:iCs/>
                <w:color w:val="007133"/>
                <w:u w:val="dash"/>
                <w:lang w:val="es-ES"/>
              </w:rPr>
              <w:t>, dependiendo de las fuentes de entrada y del dominio del modelo.</w:t>
            </w:r>
          </w:p>
          <w:p w14:paraId="607AAC1C" w14:textId="77777777" w:rsidR="00FE6A2F" w:rsidRPr="00E82FC8" w:rsidRDefault="00FE6A2F" w:rsidP="000E7E47">
            <w:pPr>
              <w:jc w:val="left"/>
              <w:rPr>
                <w:rFonts w:eastAsia="Verdana" w:cs="Verdana"/>
                <w:color w:val="007133"/>
                <w:sz w:val="18"/>
                <w:szCs w:val="18"/>
                <w:u w:val="dash"/>
                <w:lang w:val="es-ES"/>
              </w:rPr>
            </w:pPr>
          </w:p>
        </w:tc>
      </w:tr>
    </w:tbl>
    <w:p w14:paraId="203F0B24" w14:textId="77777777" w:rsidR="00FE6A2F" w:rsidRPr="00FE6A2F" w:rsidRDefault="00FE6A2F" w:rsidP="00FE6A2F">
      <w:pPr>
        <w:rPr>
          <w:rFonts w:eastAsia="Verdana" w:cs="Verdana"/>
          <w:b/>
          <w:bCs/>
          <w:color w:val="008000"/>
          <w:u w:val="dash"/>
          <w:lang w:val="es-ES"/>
        </w:rPr>
      </w:pPr>
    </w:p>
    <w:p w14:paraId="2D9B19CE" w14:textId="77777777" w:rsidR="00FE6A2F" w:rsidRPr="00E82FC8" w:rsidRDefault="00FE6A2F" w:rsidP="00FE6A2F">
      <w:pPr>
        <w:rPr>
          <w:rFonts w:eastAsia="Verdana" w:cs="Verdana"/>
          <w:b/>
          <w:bCs/>
          <w:color w:val="007133"/>
          <w:u w:val="dash"/>
        </w:rPr>
      </w:pPr>
      <w:r w:rsidRPr="00E82FC8">
        <w:rPr>
          <w:b/>
          <w:bCs/>
          <w:color w:val="007133"/>
          <w:u w:val="dash"/>
          <w:lang w:val="es-ES"/>
        </w:rPr>
        <w:t>Productos especialmente recomendados</w:t>
      </w:r>
    </w:p>
    <w:tbl>
      <w:tblPr>
        <w:tblStyle w:val="TableGrid"/>
        <w:tblW w:w="9158" w:type="dxa"/>
        <w:tblLayout w:type="fixed"/>
        <w:tblLook w:val="04A0" w:firstRow="1" w:lastRow="0" w:firstColumn="1" w:lastColumn="0" w:noHBand="0" w:noVBand="1"/>
      </w:tblPr>
      <w:tblGrid>
        <w:gridCol w:w="2399"/>
        <w:gridCol w:w="1469"/>
        <w:gridCol w:w="1619"/>
        <w:gridCol w:w="1624"/>
        <w:gridCol w:w="2047"/>
      </w:tblGrid>
      <w:tr w:rsidR="00FE6A2F" w14:paraId="745039BE" w14:textId="77777777" w:rsidTr="000E7E47">
        <w:tc>
          <w:tcPr>
            <w:tcW w:w="2399" w:type="dxa"/>
            <w:vAlign w:val="center"/>
          </w:tcPr>
          <w:p w14:paraId="3239B061" w14:textId="77777777" w:rsidR="00FE6A2F" w:rsidRPr="00E82FC8" w:rsidRDefault="00FE6A2F" w:rsidP="000E7E47">
            <w:pPr>
              <w:spacing w:line="259" w:lineRule="auto"/>
              <w:jc w:val="center"/>
              <w:rPr>
                <w:rFonts w:eastAsia="Verdana" w:cs="Verdana"/>
                <w:color w:val="007133"/>
                <w:sz w:val="18"/>
                <w:szCs w:val="18"/>
                <w:u w:val="dash"/>
              </w:rPr>
            </w:pPr>
            <w:r w:rsidRPr="00E82FC8">
              <w:rPr>
                <w:i/>
                <w:iCs/>
                <w:color w:val="007133"/>
                <w:u w:val="dash"/>
                <w:lang w:val="es-ES"/>
              </w:rPr>
              <w:t>Parámetro / Producto / Variable</w:t>
            </w:r>
          </w:p>
        </w:tc>
        <w:tc>
          <w:tcPr>
            <w:tcW w:w="1469" w:type="dxa"/>
            <w:vAlign w:val="center"/>
          </w:tcPr>
          <w:p w14:paraId="6A304A15" w14:textId="77777777" w:rsidR="00FE6A2F" w:rsidRPr="00E82FC8" w:rsidRDefault="00FE6A2F" w:rsidP="000E7E47">
            <w:pPr>
              <w:spacing w:line="259" w:lineRule="auto"/>
              <w:jc w:val="center"/>
              <w:rPr>
                <w:rFonts w:eastAsia="Verdana" w:cs="Verdana"/>
                <w:color w:val="007133"/>
                <w:sz w:val="18"/>
                <w:szCs w:val="18"/>
                <w:u w:val="dash"/>
              </w:rPr>
            </w:pPr>
            <w:r w:rsidRPr="00E82FC8">
              <w:rPr>
                <w:i/>
                <w:iCs/>
                <w:color w:val="007133"/>
                <w:u w:val="dash"/>
                <w:lang w:val="es-ES"/>
              </w:rPr>
              <w:t>Tiempo de previsión</w:t>
            </w:r>
          </w:p>
        </w:tc>
        <w:tc>
          <w:tcPr>
            <w:tcW w:w="1619" w:type="dxa"/>
            <w:vAlign w:val="center"/>
          </w:tcPr>
          <w:p w14:paraId="59970775"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Frecuencia de emisión</w:t>
            </w:r>
          </w:p>
        </w:tc>
        <w:tc>
          <w:tcPr>
            <w:tcW w:w="1624" w:type="dxa"/>
            <w:vAlign w:val="center"/>
          </w:tcPr>
          <w:p w14:paraId="1205E8B3"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Resolución temporal</w:t>
            </w:r>
          </w:p>
        </w:tc>
        <w:tc>
          <w:tcPr>
            <w:tcW w:w="2047" w:type="dxa"/>
            <w:vAlign w:val="center"/>
          </w:tcPr>
          <w:p w14:paraId="07BCE2AA"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Resolución espacial</w:t>
            </w:r>
          </w:p>
        </w:tc>
      </w:tr>
      <w:tr w:rsidR="00FE6A2F" w:rsidRPr="00ED6675" w14:paraId="1661500B" w14:textId="77777777" w:rsidTr="000E7E47">
        <w:trPr>
          <w:trHeight w:val="810"/>
        </w:trPr>
        <w:tc>
          <w:tcPr>
            <w:tcW w:w="2399" w:type="dxa"/>
            <w:vAlign w:val="center"/>
          </w:tcPr>
          <w:p w14:paraId="44C431BF"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Caudal máximo instantáneo</w:t>
            </w:r>
          </w:p>
        </w:tc>
        <w:tc>
          <w:tcPr>
            <w:tcW w:w="1469" w:type="dxa"/>
            <w:vMerge w:val="restart"/>
            <w:vAlign w:val="center"/>
          </w:tcPr>
          <w:p w14:paraId="35B552D1" w14:textId="77777777" w:rsidR="00FE6A2F" w:rsidRPr="00E82FC8" w:rsidRDefault="00FE6A2F" w:rsidP="000E7E47">
            <w:pPr>
              <w:spacing w:line="259" w:lineRule="auto"/>
              <w:jc w:val="center"/>
              <w:rPr>
                <w:rFonts w:eastAsia="Verdana" w:cs="Verdana"/>
                <w:i/>
                <w:iCs/>
                <w:color w:val="007133"/>
                <w:sz w:val="18"/>
                <w:szCs w:val="18"/>
                <w:u w:val="dash"/>
              </w:rPr>
            </w:pPr>
            <w:r w:rsidRPr="00E82FC8">
              <w:rPr>
                <w:i/>
                <w:iCs/>
                <w:color w:val="007133"/>
                <w:u w:val="dash"/>
                <w:lang w:val="es-ES"/>
              </w:rPr>
              <w:t>Hasta 36 horas</w:t>
            </w:r>
          </w:p>
        </w:tc>
        <w:tc>
          <w:tcPr>
            <w:tcW w:w="1619" w:type="dxa"/>
            <w:vMerge w:val="restart"/>
            <w:vAlign w:val="center"/>
          </w:tcPr>
          <w:p w14:paraId="0836DB05" w14:textId="77777777" w:rsidR="00FE6A2F" w:rsidRPr="00E82FC8" w:rsidRDefault="00FE6A2F" w:rsidP="000E7E47">
            <w:pPr>
              <w:jc w:val="left"/>
              <w:rPr>
                <w:rFonts w:eastAsia="Verdana" w:cs="Verdana"/>
                <w:i/>
                <w:iCs/>
                <w:color w:val="007133"/>
                <w:sz w:val="18"/>
                <w:szCs w:val="18"/>
                <w:u w:val="dash"/>
                <w:lang w:val="es-ES"/>
              </w:rPr>
            </w:pPr>
            <w:r w:rsidRPr="00E82FC8">
              <w:rPr>
                <w:i/>
                <w:iCs/>
                <w:color w:val="007133"/>
                <w:u w:val="dash"/>
                <w:lang w:val="es-ES"/>
              </w:rPr>
              <w:t>Según sea necesario para la región de interés y los datos de forzamiento disponibles, pero no superior a 6 horas</w:t>
            </w:r>
          </w:p>
        </w:tc>
        <w:tc>
          <w:tcPr>
            <w:tcW w:w="1624" w:type="dxa"/>
            <w:vMerge w:val="restart"/>
            <w:vAlign w:val="center"/>
          </w:tcPr>
          <w:p w14:paraId="3B7D000B" w14:textId="77777777" w:rsidR="00FE6A2F" w:rsidRPr="00E82FC8" w:rsidRDefault="00FE6A2F" w:rsidP="000E7E47">
            <w:pPr>
              <w:jc w:val="left"/>
              <w:rPr>
                <w:rFonts w:eastAsia="Verdana" w:cs="Verdana"/>
                <w:i/>
                <w:iCs/>
                <w:color w:val="007133"/>
                <w:sz w:val="18"/>
                <w:szCs w:val="18"/>
                <w:u w:val="dash"/>
                <w:lang w:val="es-ES"/>
              </w:rPr>
            </w:pPr>
            <w:r w:rsidRPr="00E82FC8">
              <w:rPr>
                <w:i/>
                <w:iCs/>
                <w:color w:val="007133"/>
                <w:u w:val="dash"/>
                <w:lang w:val="es-ES"/>
              </w:rPr>
              <w:t>Intervalos que oscilan entre menos de 1 hora y 6 horas, dependiendo de la incertidumbre de la modelización y de la fuente de datos pluviométricos disponibles</w:t>
            </w:r>
          </w:p>
        </w:tc>
        <w:tc>
          <w:tcPr>
            <w:tcW w:w="2047" w:type="dxa"/>
            <w:vMerge w:val="restart"/>
            <w:vAlign w:val="center"/>
          </w:tcPr>
          <w:p w14:paraId="45778CCC" w14:textId="77777777" w:rsidR="00FE6A2F" w:rsidRPr="00E82FC8" w:rsidRDefault="00FE6A2F" w:rsidP="000E7E47">
            <w:pPr>
              <w:jc w:val="left"/>
              <w:rPr>
                <w:rFonts w:eastAsia="Verdana" w:cs="Verdana"/>
                <w:color w:val="007133"/>
                <w:sz w:val="18"/>
                <w:szCs w:val="18"/>
                <w:u w:val="dash"/>
                <w:lang w:val="es-ES"/>
              </w:rPr>
            </w:pPr>
            <w:r w:rsidRPr="00E82FC8">
              <w:rPr>
                <w:i/>
                <w:iCs/>
                <w:color w:val="007133"/>
                <w:u w:val="dash"/>
                <w:lang w:val="es-ES"/>
              </w:rPr>
              <w:t>Las zonas de la cuenca y las celdas de la rejilla pueden tener una resolución de hasta 200 km2, dependiendo de las fuentes de entrada y del dominio del modelo.</w:t>
            </w:r>
          </w:p>
        </w:tc>
      </w:tr>
      <w:tr w:rsidR="00FE6A2F" w:rsidRPr="00ED6675" w14:paraId="57C88FA8" w14:textId="77777777" w:rsidTr="000E7E47">
        <w:trPr>
          <w:trHeight w:val="1140"/>
        </w:trPr>
        <w:tc>
          <w:tcPr>
            <w:tcW w:w="2399" w:type="dxa"/>
            <w:vAlign w:val="center"/>
          </w:tcPr>
          <w:p w14:paraId="2E4878FC" w14:textId="77777777" w:rsidR="00FE6A2F" w:rsidRPr="00E82FC8" w:rsidRDefault="00FE6A2F" w:rsidP="000E7E47">
            <w:pPr>
              <w:spacing w:line="259" w:lineRule="auto"/>
              <w:jc w:val="center"/>
              <w:rPr>
                <w:rFonts w:eastAsia="Verdana" w:cs="Verdana"/>
                <w:i/>
                <w:iCs/>
                <w:color w:val="008000"/>
                <w:sz w:val="18"/>
                <w:szCs w:val="18"/>
                <w:u w:val="dash"/>
                <w:lang w:val="es-ES"/>
              </w:rPr>
            </w:pPr>
            <w:r w:rsidRPr="00E82FC8">
              <w:rPr>
                <w:i/>
                <w:iCs/>
                <w:color w:val="007133"/>
                <w:u w:val="dash"/>
                <w:lang w:val="es-ES"/>
              </w:rPr>
              <w:t>Umbral de la crecida repentina</w:t>
            </w:r>
          </w:p>
        </w:tc>
        <w:tc>
          <w:tcPr>
            <w:tcW w:w="1469" w:type="dxa"/>
            <w:vMerge/>
            <w:vAlign w:val="center"/>
          </w:tcPr>
          <w:p w14:paraId="2D561DDC" w14:textId="77777777" w:rsidR="00FE6A2F" w:rsidRPr="00FE6A2F" w:rsidRDefault="00FE6A2F" w:rsidP="000E7E47">
            <w:pPr>
              <w:rPr>
                <w:rFonts w:eastAsia="Verdana" w:cs="Verdana"/>
                <w:i/>
                <w:iCs/>
                <w:color w:val="008000"/>
                <w:sz w:val="18"/>
                <w:szCs w:val="18"/>
                <w:u w:val="dash"/>
                <w:lang w:val="es-ES"/>
              </w:rPr>
            </w:pPr>
          </w:p>
        </w:tc>
        <w:tc>
          <w:tcPr>
            <w:tcW w:w="1619" w:type="dxa"/>
            <w:vMerge/>
            <w:vAlign w:val="center"/>
          </w:tcPr>
          <w:p w14:paraId="5BC4513E" w14:textId="77777777" w:rsidR="00FE6A2F" w:rsidRPr="00FE6A2F" w:rsidRDefault="00FE6A2F" w:rsidP="000E7E47">
            <w:pPr>
              <w:rPr>
                <w:rFonts w:eastAsia="Verdana" w:cs="Verdana"/>
                <w:i/>
                <w:iCs/>
                <w:color w:val="008000"/>
                <w:sz w:val="18"/>
                <w:szCs w:val="18"/>
                <w:u w:val="dash"/>
                <w:lang w:val="es-ES"/>
              </w:rPr>
            </w:pPr>
          </w:p>
        </w:tc>
        <w:tc>
          <w:tcPr>
            <w:tcW w:w="1624" w:type="dxa"/>
            <w:vMerge/>
            <w:vAlign w:val="center"/>
          </w:tcPr>
          <w:p w14:paraId="156DACF0" w14:textId="77777777" w:rsidR="00FE6A2F" w:rsidRPr="00FE6A2F" w:rsidRDefault="00FE6A2F" w:rsidP="000E7E47">
            <w:pPr>
              <w:rPr>
                <w:rFonts w:eastAsia="Verdana" w:cs="Verdana"/>
                <w:i/>
                <w:iCs/>
                <w:color w:val="008000"/>
                <w:sz w:val="18"/>
                <w:szCs w:val="18"/>
                <w:u w:val="dash"/>
                <w:lang w:val="es-ES"/>
              </w:rPr>
            </w:pPr>
          </w:p>
        </w:tc>
        <w:tc>
          <w:tcPr>
            <w:tcW w:w="2047" w:type="dxa"/>
            <w:vMerge/>
            <w:vAlign w:val="center"/>
          </w:tcPr>
          <w:p w14:paraId="2B903EDE" w14:textId="77777777" w:rsidR="00FE6A2F" w:rsidRPr="00FE6A2F" w:rsidRDefault="00FE6A2F" w:rsidP="000E7E47">
            <w:pPr>
              <w:jc w:val="center"/>
              <w:rPr>
                <w:rFonts w:eastAsia="Verdana" w:cs="Verdana"/>
                <w:i/>
                <w:iCs/>
                <w:color w:val="008000"/>
                <w:sz w:val="18"/>
                <w:szCs w:val="18"/>
                <w:u w:val="dash"/>
                <w:lang w:val="es-ES"/>
              </w:rPr>
            </w:pPr>
          </w:p>
        </w:tc>
      </w:tr>
    </w:tbl>
    <w:p w14:paraId="443C0509" w14:textId="77777777" w:rsidR="00FE6A2F" w:rsidRPr="00FE6A2F" w:rsidRDefault="00FE6A2F" w:rsidP="00FE6A2F">
      <w:pPr>
        <w:rPr>
          <w:color w:val="008000"/>
          <w:u w:val="dash"/>
          <w:lang w:val="es-ES"/>
        </w:rPr>
      </w:pPr>
    </w:p>
    <w:p w14:paraId="4D99FE6A" w14:textId="77777777" w:rsidR="00FE6A2F" w:rsidRPr="00E82FC8" w:rsidRDefault="00FE6A2F" w:rsidP="00FE6A2F">
      <w:pPr>
        <w:jc w:val="left"/>
        <w:rPr>
          <w:rFonts w:eastAsia="Verdana" w:cs="Verdana"/>
          <w:color w:val="007133"/>
          <w:u w:val="dash"/>
          <w:lang w:val="es-ES"/>
        </w:rPr>
      </w:pPr>
      <w:r w:rsidRPr="00E82FC8">
        <w:rPr>
          <w:color w:val="007133"/>
          <w:u w:val="dash"/>
          <w:lang w:val="es-ES"/>
        </w:rPr>
        <w:t>Los productos se podrán generar en una serie de formatos seleccionados para facilitar su uso por parte de las diferentes partes interesadas y asociados, y su proceso por parte de otros centros y sistemas de apoyo a las decisiones, de conformidad con los formatos de los ficheros de intercambio de datos aprobados por la OMM.</w:t>
      </w:r>
    </w:p>
    <w:p w14:paraId="27C201AD" w14:textId="77777777" w:rsidR="00FE6A2F" w:rsidRPr="00E82FC8" w:rsidRDefault="00FE6A2F" w:rsidP="00FE6A2F">
      <w:pPr>
        <w:rPr>
          <w:rFonts w:eastAsia="Verdana" w:cs="Verdana"/>
          <w:color w:val="007133"/>
          <w:u w:val="dash"/>
          <w:lang w:val="es-ES"/>
        </w:rPr>
      </w:pPr>
      <w:r w:rsidRPr="00E82FC8">
        <w:rPr>
          <w:color w:val="007133"/>
          <w:u w:val="dash"/>
          <w:lang w:val="es-ES"/>
        </w:rPr>
        <w:lastRenderedPageBreak/>
        <w:t xml:space="preserve">Las prácticas normalizadas y recomendadas que abarcan el formato y el contenido de cada servicio se describen en </w:t>
      </w:r>
      <w:r w:rsidRPr="00E82FC8">
        <w:rPr>
          <w:i/>
          <w:iCs/>
          <w:color w:val="007133"/>
          <w:u w:val="dash"/>
          <w:lang w:val="es-ES"/>
        </w:rPr>
        <w:t>Reglamento Técnico, Volumen III: Hidrología</w:t>
      </w:r>
      <w:r w:rsidRPr="00E82FC8">
        <w:rPr>
          <w:color w:val="007133"/>
          <w:u w:val="dash"/>
          <w:lang w:val="es-ES"/>
        </w:rPr>
        <w:t xml:space="preserve"> (OMM-Nº 49).</w:t>
      </w:r>
    </w:p>
    <w:p w14:paraId="58C7032B" w14:textId="77777777" w:rsidR="00FE6A2F" w:rsidRPr="00FE6A2F" w:rsidRDefault="00FE6A2F" w:rsidP="00FE6A2F">
      <w:pPr>
        <w:rPr>
          <w:rFonts w:eastAsia="Verdana" w:cs="Verdana"/>
          <w:b/>
          <w:bCs/>
          <w:color w:val="008000"/>
          <w:u w:val="dash"/>
          <w:lang w:val="es-ES"/>
        </w:rPr>
      </w:pPr>
    </w:p>
    <w:p w14:paraId="65D160BC" w14:textId="77777777" w:rsidR="00FE6A2F" w:rsidRPr="00FE6A2F" w:rsidRDefault="00FE6A2F" w:rsidP="00FE6A2F">
      <w:pPr>
        <w:pStyle w:val="Indent2semibold"/>
        <w:ind w:left="0" w:firstLine="0"/>
        <w:jc w:val="center"/>
        <w:rPr>
          <w:b w:val="0"/>
          <w:bCs/>
          <w:color w:val="auto"/>
          <w:lang w:val="es-ES"/>
        </w:rPr>
      </w:pPr>
      <w:r>
        <w:rPr>
          <w:bCs/>
          <w:lang w:val="es-ES"/>
        </w:rPr>
        <w:t>__________</w:t>
      </w:r>
    </w:p>
    <w:p w14:paraId="2C78FD84" w14:textId="77777777" w:rsidR="00FE6A2F" w:rsidRPr="00E82FC8" w:rsidRDefault="00FE6A2F" w:rsidP="00FE6A2F">
      <w:pPr>
        <w:rPr>
          <w:rFonts w:eastAsia="Verdana" w:cs="Verdana"/>
          <w:b/>
          <w:bCs/>
          <w:color w:val="007133"/>
          <w:u w:val="dash"/>
          <w:lang w:val="es-ES"/>
        </w:rPr>
      </w:pPr>
      <w:r w:rsidRPr="00E82FC8">
        <w:rPr>
          <w:b/>
          <w:bCs/>
          <w:color w:val="007133"/>
          <w:u w:val="dash"/>
          <w:lang w:val="es-ES"/>
        </w:rPr>
        <w:t>APÉNDICE 2.2.YY RECOMENDACIONES SOBRE LA VERIFICACIÓN DE LOS PRODUCTOS DE PREDICCIÓN DE CRECIDAS REPENTINAS</w:t>
      </w:r>
    </w:p>
    <w:p w14:paraId="38A2760A" w14:textId="77777777" w:rsidR="00FE6A2F" w:rsidRPr="00E82FC8" w:rsidRDefault="00FE6A2F" w:rsidP="00FE6A2F">
      <w:pPr>
        <w:rPr>
          <w:rFonts w:eastAsia="Verdana" w:cs="Verdana"/>
          <w:b/>
          <w:bCs/>
          <w:color w:val="007133"/>
          <w:u w:val="dash"/>
          <w:lang w:val="es-ES"/>
        </w:rPr>
      </w:pPr>
    </w:p>
    <w:p w14:paraId="4B97233E" w14:textId="1348D413" w:rsidR="00FE6A2F" w:rsidRPr="00E82FC8" w:rsidRDefault="00FE6A2F" w:rsidP="00FE6A2F">
      <w:pPr>
        <w:jc w:val="left"/>
        <w:rPr>
          <w:rFonts w:eastAsia="Verdana" w:cs="Verdana"/>
          <w:b/>
          <w:bCs/>
          <w:color w:val="007133"/>
          <w:u w:val="dash"/>
          <w:lang w:val="es-ES"/>
        </w:rPr>
      </w:pPr>
      <w:r w:rsidRPr="00E82FC8">
        <w:rPr>
          <w:color w:val="007133"/>
          <w:u w:val="dash"/>
          <w:lang w:val="es-ES"/>
        </w:rPr>
        <w:t>En este apéndice se presentan los procedimientos para la elaboración de un conjunto normalizado de índices de verificación de los productos obligatorios de los centros hidrológicos regionales especializados para la predicción de crecidas repentinas dependiendo de los datos de campo disponibles y de si los SMHN pronosticaron crecidas repentinas y sus caudales basándose en productos e información de predicción de crecidas repentinas. El objetivo consiste en facilitar a los pronosticadores de los servicios de predicción hidrológica información de verificación coherente sobre los productos de predicción de crecidas repentinas procedentes de diferentes centros y ayudar a los centros hidrológicos regionales especializados en la predicción de crecidas repentinas a comparar y mejorar sus predicciones. Las centros hidrológicos regionales especializados establecerán y mantendrán un sitio web con información sobre la verificación de las predicciones de las crecidas repentinas, a fin de presentar los resultados de manera coherente a los posibles usuarios.</w:t>
      </w:r>
    </w:p>
    <w:p w14:paraId="002FD18D" w14:textId="77777777" w:rsidR="00FE6A2F" w:rsidRPr="00E82FC8" w:rsidRDefault="00FE6A2F" w:rsidP="00FE6A2F">
      <w:pPr>
        <w:jc w:val="left"/>
        <w:rPr>
          <w:rFonts w:eastAsia="Verdana" w:cs="Verdana"/>
          <w:color w:val="007133"/>
          <w:u w:val="dash"/>
          <w:lang w:val="es-ES"/>
        </w:rPr>
      </w:pPr>
    </w:p>
    <w:p w14:paraId="4586C166" w14:textId="77777777" w:rsidR="00FE6A2F" w:rsidRPr="00E82FC8" w:rsidRDefault="00FE6A2F" w:rsidP="00FE6A2F">
      <w:pPr>
        <w:jc w:val="left"/>
        <w:rPr>
          <w:rFonts w:eastAsia="Verdana" w:cs="Verdana"/>
          <w:color w:val="007133"/>
          <w:u w:val="dash"/>
          <w:lang w:val="es-ES"/>
        </w:rPr>
      </w:pPr>
      <w:r w:rsidRPr="00E82FC8">
        <w:rPr>
          <w:color w:val="007133"/>
          <w:u w:val="dash"/>
          <w:lang w:val="es-ES"/>
        </w:rPr>
        <w:t>La verificación normalizada debería suministrar información clave y pertinente que se adecúe a la tecnología de predicción de crecidas repentinas de última generación, a fin de garantizar la aplicación de un método de verificación uniforme a las predicciones procedentes de los diferentes centros hidrológicos regionales especializados, y el uso de un conjunto común de observaciones.</w:t>
      </w:r>
    </w:p>
    <w:p w14:paraId="5DB64237" w14:textId="11E88402" w:rsidR="00FE6A2F" w:rsidRPr="00E82FC8" w:rsidRDefault="00FE6A2F" w:rsidP="00FE6A2F">
      <w:pPr>
        <w:jc w:val="left"/>
        <w:rPr>
          <w:rFonts w:eastAsia="Verdana" w:cs="Verdana"/>
          <w:b/>
          <w:bCs/>
          <w:color w:val="007133"/>
          <w:u w:val="dash"/>
          <w:lang w:val="es-ES"/>
        </w:rPr>
      </w:pPr>
      <w:r w:rsidRPr="00E82FC8">
        <w:rPr>
          <w:color w:val="007133"/>
          <w:u w:val="dash"/>
          <w:lang w:val="es-ES"/>
        </w:rPr>
        <w:t xml:space="preserve">Se utilizarán los procedimientos y métricas de verificación de las predicciones adecuados, dependiendo de los datos de campo disponibles y de las crecidas repentinas previstas y sus caudales. En las tablas de contingencia de los productos obligatorios de predicción de crecidas repentinas </w:t>
      </w:r>
      <w:r w:rsidR="0047258B">
        <w:rPr>
          <w:color w:val="007133"/>
          <w:u w:val="dash"/>
          <w:lang w:val="es-ES"/>
        </w:rPr>
        <w:t>se indica</w:t>
      </w:r>
      <w:r w:rsidRPr="00E82FC8">
        <w:rPr>
          <w:color w:val="007133"/>
          <w:u w:val="dash"/>
          <w:lang w:val="es-ES"/>
        </w:rPr>
        <w:t xml:space="preserve"> la cantidad de productos de predicción y de fenómenos ocurridos</w:t>
      </w:r>
      <w:r w:rsidR="0047258B">
        <w:rPr>
          <w:color w:val="007133"/>
          <w:u w:val="dash"/>
          <w:lang w:val="es-ES"/>
        </w:rPr>
        <w:t xml:space="preserve"> y se establece un vínculo</w:t>
      </w:r>
      <w:r w:rsidRPr="00E82FC8">
        <w:rPr>
          <w:color w:val="007133"/>
          <w:u w:val="dash"/>
          <w:lang w:val="es-ES"/>
        </w:rPr>
        <w:t xml:space="preserve"> </w:t>
      </w:r>
      <w:r w:rsidR="0047258B">
        <w:rPr>
          <w:color w:val="007133"/>
          <w:u w:val="dash"/>
          <w:lang w:val="es-ES"/>
        </w:rPr>
        <w:t>entre</w:t>
      </w:r>
      <w:r w:rsidRPr="00E82FC8">
        <w:rPr>
          <w:color w:val="007133"/>
          <w:u w:val="dash"/>
          <w:lang w:val="es-ES"/>
        </w:rPr>
        <w:t xml:space="preserve"> los aciertos, los falsas alarmas y los fallos. En la tabla resultante figurarán las estadísticas de la probabilidad de detección, la proporción de falsas alarmas y la probabilidad de fallo.</w:t>
      </w:r>
    </w:p>
    <w:p w14:paraId="3417303E" w14:textId="77777777" w:rsidR="00FE6A2F" w:rsidRPr="00E82FC8" w:rsidRDefault="00FE6A2F" w:rsidP="00FE6A2F">
      <w:pPr>
        <w:spacing w:line="257" w:lineRule="auto"/>
        <w:jc w:val="left"/>
        <w:rPr>
          <w:rFonts w:eastAsia="Calibri" w:cs="Calibri"/>
          <w:color w:val="007133"/>
          <w:u w:val="dash"/>
          <w:lang w:val="es-ES"/>
        </w:rPr>
      </w:pPr>
    </w:p>
    <w:p w14:paraId="78A28274" w14:textId="77777777" w:rsidR="00FE6A2F" w:rsidRPr="00E82FC8" w:rsidRDefault="00FE6A2F" w:rsidP="00FE6A2F">
      <w:pPr>
        <w:spacing w:line="257" w:lineRule="auto"/>
        <w:rPr>
          <w:rFonts w:eastAsia="Calibri" w:cs="Calibri"/>
          <w:color w:val="007133"/>
          <w:u w:val="dash"/>
          <w:lang w:val="es-ES"/>
        </w:rPr>
      </w:pPr>
      <w:r w:rsidRPr="00E82FC8">
        <w:rPr>
          <w:color w:val="007133"/>
          <w:u w:val="dash"/>
          <w:lang w:val="es-ES"/>
        </w:rPr>
        <w:t>Entre otros ejemplos de métricas de verificación, cabe citar las estadísticas residuales de segundo momento y el índice de éxito crítico. Los modelos hidrológicos subyacentes se verificarán utilizando las métricas habituales. Por ejemplo, el criterio de eficiencia de Nash-Sutcliffe (NSE) y el índice de ajuste volumétrico (IVF).</w:t>
      </w:r>
    </w:p>
    <w:p w14:paraId="0D73845F" w14:textId="77777777" w:rsidR="00FE6A2F" w:rsidRPr="00E82FC8" w:rsidRDefault="00FE6A2F" w:rsidP="00FE6A2F">
      <w:pPr>
        <w:spacing w:line="257" w:lineRule="auto"/>
        <w:jc w:val="left"/>
        <w:rPr>
          <w:rFonts w:eastAsia="Calibri" w:cs="Calibri"/>
          <w:color w:val="007133"/>
          <w:u w:val="dash"/>
          <w:lang w:val="es-ES"/>
        </w:rPr>
      </w:pPr>
    </w:p>
    <w:p w14:paraId="23A9D71A" w14:textId="77777777" w:rsidR="00FE6A2F" w:rsidRPr="00E82FC8" w:rsidRDefault="00FE6A2F" w:rsidP="00FE6A2F">
      <w:pPr>
        <w:spacing w:line="257" w:lineRule="auto"/>
        <w:jc w:val="left"/>
        <w:rPr>
          <w:rFonts w:eastAsia="Calibri" w:cs="Calibri"/>
          <w:color w:val="007133"/>
          <w:u w:val="dash"/>
          <w:lang w:val="es-ES"/>
        </w:rPr>
      </w:pPr>
      <w:r w:rsidRPr="00E82FC8">
        <w:rPr>
          <w:color w:val="007133"/>
          <w:u w:val="dash"/>
          <w:lang w:val="es-ES"/>
        </w:rPr>
        <w:t>Las verificaciones de las predicciones se efectuarán anualmente, teniendo en cuenta la falta de fiabilidad de los resultados cuando se calcula un número reducido de casos.</w:t>
      </w:r>
    </w:p>
    <w:p w14:paraId="45ADC8D3" w14:textId="77777777" w:rsidR="00FE6A2F" w:rsidRPr="00E82FC8" w:rsidRDefault="00FE6A2F" w:rsidP="00FE6A2F">
      <w:pPr>
        <w:spacing w:line="257" w:lineRule="auto"/>
        <w:rPr>
          <w:rFonts w:eastAsia="Calibri" w:cs="Calibri"/>
          <w:color w:val="007133"/>
          <w:u w:val="dash"/>
          <w:lang w:val="es-ES"/>
        </w:rPr>
      </w:pPr>
    </w:p>
    <w:p w14:paraId="36FE3253" w14:textId="77777777" w:rsidR="00FE6A2F" w:rsidRPr="00E82FC8" w:rsidRDefault="00FE6A2F" w:rsidP="00FE6A2F">
      <w:pPr>
        <w:spacing w:line="257" w:lineRule="auto"/>
        <w:jc w:val="left"/>
        <w:rPr>
          <w:rFonts w:eastAsia="Calibri" w:cs="Calibri"/>
          <w:color w:val="007133"/>
          <w:u w:val="dash"/>
          <w:lang w:val="es-ES"/>
        </w:rPr>
      </w:pPr>
      <w:r w:rsidRPr="00E82FC8">
        <w:rPr>
          <w:color w:val="007133"/>
          <w:u w:val="dash"/>
          <w:lang w:val="es-ES"/>
        </w:rPr>
        <w:t>Inicialmente, la verificación del modelo se deberá efectuar durante la implantación del sistema. Deberán realizarse nuevas verificaciones con periodicidad anual o cuando existan pruebas de un rendimiento deficiente. La verificación del modelo deberá efectuarse en todas las salidas de la cuenca en las que se disponga de datos de observación y con un período de registro suficientemente largo.</w:t>
      </w:r>
    </w:p>
    <w:p w14:paraId="50DD74AA" w14:textId="77777777" w:rsidR="00FE6A2F" w:rsidRPr="00E82FC8" w:rsidRDefault="00FE6A2F" w:rsidP="00FE6A2F">
      <w:pPr>
        <w:spacing w:line="257" w:lineRule="auto"/>
        <w:rPr>
          <w:rFonts w:eastAsia="Calibri" w:cs="Calibri"/>
          <w:color w:val="007133"/>
          <w:u w:val="dash"/>
          <w:lang w:val="es-ES"/>
        </w:rPr>
      </w:pPr>
    </w:p>
    <w:p w14:paraId="5AD187C8" w14:textId="77777777" w:rsidR="00FE6A2F" w:rsidRPr="00E82FC8" w:rsidRDefault="00FE6A2F" w:rsidP="00FE6A2F">
      <w:pPr>
        <w:spacing w:line="257" w:lineRule="auto"/>
        <w:rPr>
          <w:rFonts w:eastAsia="Calibri" w:cs="Calibri"/>
          <w:color w:val="007133"/>
          <w:u w:val="dash"/>
          <w:lang w:val="es-ES"/>
        </w:rPr>
      </w:pPr>
      <w:r w:rsidRPr="00E82FC8">
        <w:rPr>
          <w:color w:val="007133"/>
          <w:u w:val="dash"/>
          <w:lang w:val="es-ES"/>
        </w:rPr>
        <w:t>En el caso de los sistemas que permiten los ajustes del pronosticador, la verificación también se hará en los productos ajustados por el pronosticador y en los avisos resultantes.</w:t>
      </w:r>
    </w:p>
    <w:p w14:paraId="3352DE52" w14:textId="77777777" w:rsidR="00FE6A2F" w:rsidRPr="00FE6A2F" w:rsidRDefault="00FE6A2F" w:rsidP="00FE6A2F">
      <w:pPr>
        <w:rPr>
          <w:rFonts w:eastAsia="Verdana" w:cs="Verdana"/>
          <w:color w:val="008000"/>
          <w:u w:val="dash"/>
          <w:lang w:val="es-ES"/>
        </w:rPr>
      </w:pPr>
    </w:p>
    <w:p w14:paraId="0D27C164" w14:textId="77777777" w:rsidR="00FE6A2F" w:rsidRPr="00FE6A2F" w:rsidRDefault="00FE6A2F" w:rsidP="00FE6A2F">
      <w:pPr>
        <w:pStyle w:val="Indent2semibold"/>
        <w:ind w:left="0" w:firstLine="0"/>
        <w:jc w:val="center"/>
        <w:rPr>
          <w:b w:val="0"/>
          <w:bCs/>
          <w:color w:val="auto"/>
          <w:lang w:val="es-ES"/>
        </w:rPr>
      </w:pPr>
      <w:r>
        <w:rPr>
          <w:bCs/>
          <w:lang w:val="es-ES"/>
        </w:rPr>
        <w:t>__________</w:t>
      </w:r>
    </w:p>
    <w:p w14:paraId="4932C563" w14:textId="77777777" w:rsidR="00FE6A2F" w:rsidRPr="00FE6A2F" w:rsidRDefault="00FE6A2F" w:rsidP="00FE6A2F">
      <w:pPr>
        <w:rPr>
          <w:rFonts w:eastAsia="Verdana" w:cs="Verdana"/>
          <w:b/>
          <w:bCs/>
          <w:color w:val="008000"/>
          <w:u w:val="dash"/>
          <w:lang w:val="es-ES"/>
        </w:rPr>
      </w:pPr>
    </w:p>
    <w:p w14:paraId="3BCB3950" w14:textId="77777777" w:rsidR="00FE6A2F" w:rsidRPr="00E82FC8" w:rsidRDefault="00FE6A2F" w:rsidP="00FE6A2F">
      <w:pPr>
        <w:rPr>
          <w:rFonts w:eastAsia="Verdana" w:cs="Verdana"/>
          <w:b/>
          <w:bCs/>
          <w:color w:val="007133"/>
          <w:u w:val="dash"/>
          <w:lang w:val="es-ES"/>
        </w:rPr>
      </w:pPr>
      <w:r w:rsidRPr="00E82FC8">
        <w:rPr>
          <w:b/>
          <w:bCs/>
          <w:color w:val="007133"/>
          <w:u w:val="dash"/>
          <w:lang w:val="es-ES"/>
        </w:rPr>
        <w:t>APÉNDICE 2.2.ZZ. CARACTERÍSTICAS DE LOS SISTEMAS DE PREDICCIÓN DE LAS CRECIDAS REPENTINAS</w:t>
      </w:r>
    </w:p>
    <w:p w14:paraId="7E627D70" w14:textId="77777777" w:rsidR="00FE6A2F" w:rsidRPr="00FE6A2F" w:rsidRDefault="00FE6A2F" w:rsidP="00FE6A2F">
      <w:pPr>
        <w:tabs>
          <w:tab w:val="clear" w:pos="1134"/>
          <w:tab w:val="left" w:pos="567"/>
        </w:tabs>
        <w:spacing w:line="256" w:lineRule="auto"/>
        <w:rPr>
          <w:rFonts w:eastAsia="Verdana" w:cs="Verdana"/>
          <w:color w:val="008000"/>
          <w:u w:val="dash"/>
          <w:lang w:val="es-ES"/>
        </w:rPr>
      </w:pPr>
    </w:p>
    <w:p w14:paraId="2373278D" w14:textId="77777777" w:rsidR="00FE6A2F" w:rsidRPr="00E82FC8" w:rsidRDefault="00FE6A2F" w:rsidP="00FE6A2F">
      <w:pPr>
        <w:tabs>
          <w:tab w:val="left" w:pos="567"/>
        </w:tabs>
        <w:spacing w:line="256" w:lineRule="auto"/>
        <w:ind w:left="567" w:hanging="567"/>
        <w:rPr>
          <w:rFonts w:eastAsia="Verdana" w:cs="Verdana"/>
          <w:color w:val="007133"/>
          <w:u w:val="dash"/>
          <w:lang w:val="es-ES"/>
        </w:rPr>
      </w:pPr>
      <w:r w:rsidRPr="00E82FC8">
        <w:rPr>
          <w:color w:val="007133"/>
          <w:lang w:val="es-ES"/>
        </w:rPr>
        <w:t>1.</w:t>
      </w:r>
      <w:r w:rsidRPr="00E82FC8">
        <w:rPr>
          <w:color w:val="007133"/>
          <w:lang w:val="es-ES"/>
        </w:rPr>
        <w:tab/>
      </w:r>
      <w:r w:rsidRPr="00E82FC8">
        <w:rPr>
          <w:color w:val="007133"/>
          <w:u w:val="single"/>
          <w:lang w:val="es-ES"/>
        </w:rPr>
        <w:t>Sistema</w:t>
      </w:r>
    </w:p>
    <w:p w14:paraId="13C11B6D" w14:textId="77777777" w:rsidR="00FE6A2F" w:rsidRPr="00FE6A2F" w:rsidRDefault="00FE6A2F" w:rsidP="00FE6A2F">
      <w:pPr>
        <w:tabs>
          <w:tab w:val="left" w:pos="567"/>
        </w:tabs>
        <w:spacing w:line="256" w:lineRule="auto"/>
        <w:rPr>
          <w:rFonts w:eastAsia="Verdana" w:cs="Verdana"/>
          <w:color w:val="008000"/>
          <w:u w:val="dash"/>
          <w:lang w:val="es-ES"/>
        </w:rPr>
      </w:pPr>
    </w:p>
    <w:p w14:paraId="7245D7D9" w14:textId="77777777" w:rsidR="00FE6A2F" w:rsidRPr="00E82FC8" w:rsidRDefault="00FE6A2F" w:rsidP="00FE6A2F">
      <w:pPr>
        <w:ind w:left="1134" w:hanging="567"/>
        <w:rPr>
          <w:rFonts w:eastAsia="Verdana" w:cs="Verdana"/>
          <w:color w:val="007133"/>
          <w:u w:val="dash"/>
          <w:lang w:val="es-ES"/>
        </w:rPr>
      </w:pPr>
      <w:r>
        <w:rPr>
          <w:rFonts w:ascii="Symbol" w:eastAsia="Verdana" w:hAnsi="Symbol" w:cs="Verdana"/>
          <w:color w:val="008000"/>
          <w:lang w:val="es-ES"/>
        </w:rPr>
        <w:t></w:t>
      </w:r>
      <w:r>
        <w:rPr>
          <w:lang w:val="es-ES"/>
        </w:rPr>
        <w:tab/>
      </w:r>
      <w:r w:rsidRPr="00E82FC8">
        <w:rPr>
          <w:color w:val="007133"/>
          <w:u w:val="dash"/>
          <w:lang w:val="es-ES"/>
        </w:rPr>
        <w:t>Nombre y versión del sistema;</w:t>
      </w:r>
    </w:p>
    <w:p w14:paraId="7C7682F5" w14:textId="31D1A60D" w:rsidR="00FE6A2F" w:rsidRPr="00FE6A2F" w:rsidRDefault="00FE6A2F" w:rsidP="00FE6A2F">
      <w:pPr>
        <w:ind w:left="1134" w:hanging="567"/>
        <w:rPr>
          <w:color w:val="008000"/>
          <w:u w:val="dash"/>
          <w:lang w:val="es-ES"/>
        </w:rPr>
      </w:pPr>
      <w:r>
        <w:rPr>
          <w:rFonts w:ascii="Symbol" w:eastAsia="Tahoma" w:hAnsi="Symbol" w:cs="Tahoma"/>
          <w:color w:val="008000"/>
          <w:lang w:val="es-ES"/>
        </w:rPr>
        <w:t></w:t>
      </w:r>
      <w:r>
        <w:rPr>
          <w:lang w:val="es-ES"/>
        </w:rPr>
        <w:tab/>
      </w:r>
      <w:r w:rsidRPr="00E82FC8">
        <w:rPr>
          <w:color w:val="007133"/>
          <w:u w:val="dash"/>
          <w:lang w:val="es-ES"/>
        </w:rPr>
        <w:t>Fecha de puesta en marcha</w:t>
      </w:r>
      <w:r w:rsidR="00BA18FE">
        <w:rPr>
          <w:color w:val="007133"/>
          <w:u w:val="dash"/>
          <w:lang w:val="es-ES"/>
        </w:rPr>
        <w:t>:</w:t>
      </w:r>
    </w:p>
    <w:p w14:paraId="698AFD31" w14:textId="77777777" w:rsidR="00FE6A2F" w:rsidRPr="00FE6A2F" w:rsidRDefault="00FE6A2F" w:rsidP="00FE6A2F">
      <w:pPr>
        <w:pStyle w:val="ListParagraph"/>
        <w:rPr>
          <w:rFonts w:ascii="Verdana" w:hAnsi="Verdana"/>
          <w:color w:val="008000"/>
          <w:sz w:val="20"/>
          <w:szCs w:val="20"/>
          <w:u w:val="dash"/>
          <w:lang w:val="es-ES"/>
        </w:rPr>
      </w:pPr>
    </w:p>
    <w:p w14:paraId="14203B50" w14:textId="77777777" w:rsidR="00FE6A2F" w:rsidRPr="00FE6A2F" w:rsidRDefault="00FE6A2F" w:rsidP="00FE6A2F">
      <w:pPr>
        <w:tabs>
          <w:tab w:val="left" w:pos="567"/>
        </w:tabs>
        <w:spacing w:line="256" w:lineRule="auto"/>
        <w:ind w:left="567" w:hanging="567"/>
        <w:rPr>
          <w:rFonts w:eastAsia="Verdana" w:cs="Verdana"/>
          <w:color w:val="008000"/>
          <w:u w:val="dash"/>
          <w:lang w:val="es-ES"/>
        </w:rPr>
      </w:pPr>
      <w:r w:rsidRPr="00BA18FE">
        <w:rPr>
          <w:color w:val="007133"/>
          <w:u w:val="dash"/>
          <w:lang w:val="es-ES"/>
        </w:rPr>
        <w:t>2.</w:t>
      </w:r>
      <w:r>
        <w:rPr>
          <w:lang w:val="es-ES"/>
        </w:rPr>
        <w:tab/>
      </w:r>
      <w:r w:rsidRPr="00E82FC8">
        <w:rPr>
          <w:color w:val="007133"/>
          <w:u w:val="dash"/>
          <w:lang w:val="es-ES"/>
        </w:rPr>
        <w:t>Configuración</w:t>
      </w:r>
    </w:p>
    <w:p w14:paraId="33901EDD"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E82FC8">
        <w:rPr>
          <w:color w:val="007133"/>
          <w:u w:val="dash"/>
          <w:lang w:val="es-ES"/>
        </w:rPr>
        <w:t>Cobertura geográfica del sistema;</w:t>
      </w:r>
    </w:p>
    <w:p w14:paraId="3AFCE3F8"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E82FC8">
        <w:rPr>
          <w:color w:val="007133"/>
          <w:u w:val="dash"/>
          <w:lang w:val="es-ES"/>
        </w:rPr>
        <w:t>Resolución horizontal del modelo;</w:t>
      </w:r>
    </w:p>
    <w:p w14:paraId="12C27936"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E82FC8">
        <w:rPr>
          <w:color w:val="007133"/>
          <w:u w:val="dash"/>
          <w:lang w:val="es-ES"/>
        </w:rPr>
        <w:t>Período de predicción e intervalo de tiempo de la predicción:</w:t>
      </w:r>
    </w:p>
    <w:p w14:paraId="49B0D778" w14:textId="043ECB2E"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Ejecuciones por día (hora en UTC)</w:t>
      </w:r>
      <w:r w:rsidR="00BA18FE">
        <w:rPr>
          <w:color w:val="007133"/>
          <w:u w:val="dash"/>
          <w:lang w:val="es-ES"/>
        </w:rPr>
        <w:t>.</w:t>
      </w:r>
    </w:p>
    <w:p w14:paraId="2047020B" w14:textId="77777777" w:rsidR="00FE6A2F" w:rsidRPr="00FE6A2F" w:rsidRDefault="00FE6A2F" w:rsidP="00FE6A2F">
      <w:pPr>
        <w:pStyle w:val="ListParagraph"/>
        <w:rPr>
          <w:rFonts w:ascii="Verdana" w:eastAsia="Verdana" w:hAnsi="Verdana" w:cs="Verdana"/>
          <w:color w:val="008000"/>
          <w:sz w:val="20"/>
          <w:szCs w:val="20"/>
          <w:u w:val="dash"/>
          <w:lang w:val="es-ES"/>
        </w:rPr>
      </w:pPr>
    </w:p>
    <w:p w14:paraId="5F26259A" w14:textId="77777777" w:rsidR="00FE6A2F" w:rsidRPr="00FE6A2F" w:rsidRDefault="00FE6A2F" w:rsidP="00FE6A2F">
      <w:pPr>
        <w:tabs>
          <w:tab w:val="left" w:pos="567"/>
        </w:tabs>
        <w:spacing w:line="256" w:lineRule="auto"/>
        <w:ind w:left="567" w:hanging="567"/>
        <w:rPr>
          <w:rFonts w:eastAsia="Verdana" w:cs="Verdana"/>
          <w:color w:val="008000"/>
          <w:u w:val="dash"/>
          <w:lang w:val="es-ES"/>
        </w:rPr>
      </w:pPr>
      <w:r w:rsidRPr="00BA18FE">
        <w:rPr>
          <w:color w:val="007133"/>
          <w:u w:val="dash"/>
          <w:lang w:val="es-ES"/>
        </w:rPr>
        <w:t>3.</w:t>
      </w:r>
      <w:r>
        <w:rPr>
          <w:lang w:val="es-ES"/>
        </w:rPr>
        <w:tab/>
      </w:r>
      <w:r w:rsidRPr="00BA18FE">
        <w:rPr>
          <w:color w:val="007133"/>
          <w:u w:val="dash"/>
          <w:lang w:val="es-ES"/>
        </w:rPr>
        <w:t>Otros datos del sistema</w:t>
      </w:r>
    </w:p>
    <w:p w14:paraId="557D7B55" w14:textId="77777777" w:rsidR="00FE6A2F" w:rsidRPr="00FE6A2F" w:rsidRDefault="00FE6A2F" w:rsidP="00FE6A2F">
      <w:pPr>
        <w:pStyle w:val="ListParagraph"/>
        <w:ind w:left="1134" w:firstLine="0"/>
        <w:rPr>
          <w:rFonts w:ascii="Verdana" w:eastAsia="Verdana" w:hAnsi="Verdana" w:cs="Verdana"/>
          <w:color w:val="008000"/>
          <w:sz w:val="20"/>
          <w:szCs w:val="20"/>
          <w:u w:val="dash"/>
          <w:lang w:val="es-ES"/>
        </w:rPr>
      </w:pPr>
    </w:p>
    <w:p w14:paraId="49F1456B"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Modelización hidrológica;</w:t>
      </w:r>
    </w:p>
    <w:p w14:paraId="4800F608"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Modelización de la humedad del suelo;</w:t>
      </w:r>
    </w:p>
    <w:p w14:paraId="67EB7AC7" w14:textId="49BC66CE"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 xml:space="preserve">Información obtenida por satélite y </w:t>
      </w:r>
      <w:r w:rsidR="00664E1B">
        <w:rPr>
          <w:color w:val="007133"/>
          <w:u w:val="dash"/>
          <w:lang w:val="es-ES"/>
        </w:rPr>
        <w:t xml:space="preserve">por </w:t>
      </w:r>
      <w:r w:rsidRPr="00BA18FE">
        <w:rPr>
          <w:color w:val="007133"/>
          <w:u w:val="dash"/>
          <w:lang w:val="es-ES"/>
        </w:rPr>
        <w:t>radar sobre la precipitación;</w:t>
      </w:r>
    </w:p>
    <w:p w14:paraId="4FD21762" w14:textId="780547D3"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Configuración y ejecución de modelos de predicción meteorológica</w:t>
      </w:r>
      <w:r w:rsidR="00BA18FE">
        <w:rPr>
          <w:color w:val="007133"/>
          <w:u w:val="dash"/>
          <w:lang w:val="es-ES"/>
        </w:rPr>
        <w:t>.</w:t>
      </w:r>
    </w:p>
    <w:p w14:paraId="49D7E471" w14:textId="77777777" w:rsidR="00FE6A2F" w:rsidRPr="00FE6A2F" w:rsidRDefault="00FE6A2F" w:rsidP="00FE6A2F">
      <w:pPr>
        <w:pStyle w:val="ListParagraph"/>
        <w:rPr>
          <w:rFonts w:ascii="Verdana" w:eastAsia="Verdana" w:hAnsi="Verdana" w:cs="Verdana"/>
          <w:color w:val="008000"/>
          <w:sz w:val="20"/>
          <w:szCs w:val="20"/>
          <w:u w:val="dash"/>
          <w:lang w:val="es-ES"/>
        </w:rPr>
      </w:pPr>
    </w:p>
    <w:p w14:paraId="7A6394B8" w14:textId="77777777" w:rsidR="00FE6A2F" w:rsidRPr="00FE6A2F" w:rsidRDefault="00FE6A2F" w:rsidP="00FE6A2F">
      <w:pPr>
        <w:tabs>
          <w:tab w:val="left" w:pos="567"/>
        </w:tabs>
        <w:spacing w:line="256" w:lineRule="auto"/>
        <w:ind w:left="567" w:hanging="567"/>
        <w:rPr>
          <w:rFonts w:eastAsia="Verdana" w:cs="Verdana"/>
          <w:color w:val="008000"/>
          <w:u w:val="dash"/>
          <w:lang w:val="es-ES"/>
        </w:rPr>
      </w:pPr>
      <w:r w:rsidRPr="00BA18FE">
        <w:rPr>
          <w:color w:val="007133"/>
          <w:u w:val="dash"/>
          <w:lang w:val="es-ES"/>
        </w:rPr>
        <w:t>4.</w:t>
      </w:r>
      <w:r>
        <w:rPr>
          <w:lang w:val="es-ES"/>
        </w:rPr>
        <w:tab/>
      </w:r>
      <w:r w:rsidRPr="00BA18FE">
        <w:rPr>
          <w:color w:val="007133"/>
          <w:u w:val="dash"/>
          <w:lang w:val="es-ES"/>
        </w:rPr>
        <w:t>Productos</w:t>
      </w:r>
    </w:p>
    <w:p w14:paraId="594D5698" w14:textId="77777777" w:rsidR="00FE6A2F" w:rsidRPr="00FE6A2F" w:rsidRDefault="00FE6A2F" w:rsidP="00FE6A2F">
      <w:pPr>
        <w:pStyle w:val="ListParagraph"/>
        <w:ind w:left="1134" w:firstLine="0"/>
        <w:rPr>
          <w:rFonts w:ascii="Verdana" w:eastAsia="Verdana" w:hAnsi="Verdana" w:cs="Verdana"/>
          <w:color w:val="008000"/>
          <w:sz w:val="20"/>
          <w:szCs w:val="20"/>
          <w:u w:val="dash"/>
          <w:lang w:val="es-ES"/>
        </w:rPr>
      </w:pPr>
    </w:p>
    <w:p w14:paraId="06FFF9E3"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Descripción de los productos y métodos de cálculo</w:t>
      </w:r>
    </w:p>
    <w:p w14:paraId="252225D3"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Otros datos, según proceda</w:t>
      </w:r>
      <w:r>
        <w:rPr>
          <w:lang w:val="es-ES"/>
        </w:rPr>
        <w:t>.</w:t>
      </w:r>
    </w:p>
    <w:p w14:paraId="2A11D783" w14:textId="77777777" w:rsidR="00FE6A2F" w:rsidRPr="00FE6A2F" w:rsidRDefault="00FE6A2F" w:rsidP="00FE6A2F">
      <w:pPr>
        <w:pStyle w:val="ListParagraph"/>
        <w:rPr>
          <w:rFonts w:ascii="Verdana" w:eastAsia="Verdana" w:hAnsi="Verdana" w:cs="Verdana"/>
          <w:color w:val="008000"/>
          <w:sz w:val="20"/>
          <w:szCs w:val="20"/>
          <w:u w:val="dash"/>
          <w:lang w:val="es-ES"/>
        </w:rPr>
      </w:pPr>
    </w:p>
    <w:p w14:paraId="0985777D" w14:textId="77777777" w:rsidR="00FE6A2F" w:rsidRPr="00FE6A2F" w:rsidRDefault="00FE6A2F" w:rsidP="00FE6A2F">
      <w:pPr>
        <w:tabs>
          <w:tab w:val="left" w:pos="567"/>
        </w:tabs>
        <w:spacing w:line="256" w:lineRule="auto"/>
        <w:ind w:left="567" w:hanging="567"/>
        <w:rPr>
          <w:rFonts w:eastAsia="Verdana" w:cs="Verdana"/>
          <w:color w:val="008000"/>
          <w:u w:val="dash"/>
          <w:lang w:val="es-ES"/>
        </w:rPr>
      </w:pPr>
      <w:r w:rsidRPr="00BA18FE">
        <w:rPr>
          <w:color w:val="007133"/>
          <w:u w:val="dash"/>
          <w:lang w:val="es-ES"/>
        </w:rPr>
        <w:t>5.</w:t>
      </w:r>
      <w:r>
        <w:rPr>
          <w:lang w:val="es-ES"/>
        </w:rPr>
        <w:tab/>
      </w:r>
      <w:r w:rsidRPr="00BA18FE">
        <w:rPr>
          <w:color w:val="007133"/>
          <w:u w:val="dash"/>
          <w:lang w:val="es-ES"/>
        </w:rPr>
        <w:t>Información adicional</w:t>
      </w:r>
    </w:p>
    <w:p w14:paraId="6045A10B" w14:textId="77777777" w:rsidR="00FE6A2F" w:rsidRPr="00FE6A2F" w:rsidRDefault="00FE6A2F" w:rsidP="00FE6A2F">
      <w:pPr>
        <w:pStyle w:val="ListParagraph"/>
        <w:ind w:left="1134" w:firstLine="0"/>
        <w:rPr>
          <w:rFonts w:ascii="Verdana" w:eastAsia="Verdana" w:hAnsi="Verdana" w:cs="Verdana"/>
          <w:color w:val="008000"/>
          <w:sz w:val="20"/>
          <w:szCs w:val="20"/>
          <w:u w:val="dash"/>
          <w:lang w:val="es-ES"/>
        </w:rPr>
      </w:pPr>
    </w:p>
    <w:p w14:paraId="6A400A65"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Punto de contacto operativo:</w:t>
      </w:r>
    </w:p>
    <w:p w14:paraId="35DBB802"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Dirección URL de la documentación del sistema</w:t>
      </w:r>
    </w:p>
    <w:p w14:paraId="492EED1B" w14:textId="77777777" w:rsidR="00FE6A2F" w:rsidRPr="00FE6A2F" w:rsidRDefault="00FE6A2F" w:rsidP="00FE6A2F">
      <w:pPr>
        <w:ind w:left="1134" w:hanging="567"/>
        <w:rPr>
          <w:rFonts w:eastAsia="Verdana" w:cs="Verdana"/>
          <w:color w:val="008000"/>
          <w:u w:val="dash"/>
          <w:lang w:val="es-ES"/>
        </w:rPr>
      </w:pPr>
      <w:r>
        <w:rPr>
          <w:rFonts w:ascii="Symbol" w:eastAsia="Verdana" w:hAnsi="Symbol" w:cs="Verdana"/>
          <w:color w:val="008000"/>
          <w:lang w:val="es-ES"/>
        </w:rPr>
        <w:t></w:t>
      </w:r>
      <w:r>
        <w:rPr>
          <w:lang w:val="es-ES"/>
        </w:rPr>
        <w:tab/>
      </w:r>
      <w:r w:rsidRPr="00BA18FE">
        <w:rPr>
          <w:color w:val="007133"/>
          <w:u w:val="dash"/>
          <w:lang w:val="es-ES"/>
        </w:rPr>
        <w:t>Dirección URL de la lista de productos</w:t>
      </w:r>
    </w:p>
    <w:p w14:paraId="284B107B" w14:textId="77777777" w:rsidR="00FE6A2F" w:rsidRPr="00FE6A2F" w:rsidRDefault="00FE6A2F" w:rsidP="00FE6A2F">
      <w:pPr>
        <w:pStyle w:val="ListParagraph"/>
        <w:ind w:left="1134" w:firstLine="0"/>
        <w:rPr>
          <w:rFonts w:ascii="Verdana" w:eastAsia="Verdana" w:hAnsi="Verdana" w:cs="Verdana"/>
          <w:color w:val="008000"/>
          <w:sz w:val="20"/>
          <w:szCs w:val="20"/>
          <w:u w:val="dash"/>
          <w:lang w:val="es-ES"/>
        </w:rPr>
      </w:pPr>
    </w:p>
    <w:p w14:paraId="62C41932" w14:textId="77777777" w:rsidR="00FE6A2F" w:rsidRDefault="00FE6A2F" w:rsidP="00FE6A2F">
      <w:pPr>
        <w:pStyle w:val="WMOBodyText"/>
        <w:pBdr>
          <w:bottom w:val="single" w:sz="6" w:space="1" w:color="auto"/>
        </w:pBdr>
      </w:pPr>
    </w:p>
    <w:p w14:paraId="18077D31" w14:textId="77777777" w:rsidR="00FE6A2F" w:rsidRPr="00FE6A2F" w:rsidRDefault="00FE6A2F" w:rsidP="00FE6A2F">
      <w:pPr>
        <w:pStyle w:val="ListParagraph"/>
        <w:ind w:left="1134" w:firstLine="0"/>
        <w:rPr>
          <w:rFonts w:ascii="Verdana" w:eastAsia="Verdana" w:hAnsi="Verdana" w:cs="Verdana"/>
          <w:color w:val="008000"/>
          <w:sz w:val="20"/>
          <w:szCs w:val="20"/>
          <w:u w:val="dash"/>
          <w:lang w:val="es-ES"/>
        </w:rPr>
      </w:pPr>
    </w:p>
    <w:p w14:paraId="725A7519" w14:textId="77777777" w:rsidR="00FE6A2F" w:rsidRDefault="00FE6A2F" w:rsidP="00FE6A2F">
      <w:pPr>
        <w:pStyle w:val="Heading2"/>
      </w:pPr>
      <w:bookmarkStart w:id="8" w:name="_Annex_5_to_1"/>
      <w:bookmarkEnd w:id="8"/>
      <w:r>
        <w:rPr>
          <w:lang w:val="es-ES"/>
        </w:rPr>
        <w:t>Anexo 5 al proyecto de Resolución 3.2(13)/1 (EC-76)</w:t>
      </w:r>
    </w:p>
    <w:p w14:paraId="134B380C" w14:textId="3FCFE25E" w:rsidR="00FE6A2F" w:rsidRPr="00FE6A2F" w:rsidRDefault="00FE6A2F" w:rsidP="00FE6A2F">
      <w:pPr>
        <w:tabs>
          <w:tab w:val="clear" w:pos="1134"/>
        </w:tabs>
        <w:spacing w:before="240"/>
        <w:textAlignment w:val="baseline"/>
        <w:rPr>
          <w:rFonts w:eastAsia="Times New Roman" w:cs="Segoe UI"/>
          <w:i/>
          <w:iCs/>
          <w:lang w:val="es-ES"/>
        </w:rPr>
      </w:pPr>
      <w:r>
        <w:rPr>
          <w:i/>
          <w:iCs/>
          <w:lang w:val="es-ES"/>
        </w:rPr>
        <w:t xml:space="preserve">[Las enmiendas propuestas se </w:t>
      </w:r>
      <w:r w:rsidR="00BA18FE">
        <w:rPr>
          <w:i/>
          <w:iCs/>
          <w:lang w:val="es-ES"/>
        </w:rPr>
        <w:t>señalan</w:t>
      </w:r>
      <w:r>
        <w:rPr>
          <w:i/>
          <w:iCs/>
          <w:lang w:val="es-ES"/>
        </w:rPr>
        <w:t xml:space="preserve"> en forma de </w:t>
      </w:r>
      <w:r w:rsidRPr="00BA18FE">
        <w:rPr>
          <w:i/>
          <w:iCs/>
          <w:color w:val="007133"/>
          <w:u w:val="dash"/>
          <w:lang w:val="es-ES"/>
        </w:rPr>
        <w:t>adición</w:t>
      </w:r>
      <w:r>
        <w:rPr>
          <w:i/>
          <w:iCs/>
          <w:lang w:val="es-ES"/>
        </w:rPr>
        <w:t xml:space="preserve"> o </w:t>
      </w:r>
      <w:r w:rsidRPr="00BA18FE">
        <w:rPr>
          <w:i/>
          <w:iCs/>
          <w:strike/>
          <w:color w:val="FF0000"/>
          <w:u w:val="dash"/>
          <w:lang w:val="es-ES"/>
        </w:rPr>
        <w:t>supresión</w:t>
      </w:r>
      <w:r>
        <w:rPr>
          <w:i/>
          <w:iCs/>
          <w:lang w:val="es-ES"/>
        </w:rPr>
        <w:t xml:space="preserve"> en el Manual del Sistema Mundial de Proceso de Datos y de Predicción (OMM-Nº 485) y la numeración del texto que figura a continuación se refiere al Manual].</w:t>
      </w:r>
    </w:p>
    <w:p w14:paraId="47B1D07E" w14:textId="77777777" w:rsidR="00FE6A2F" w:rsidRPr="00FE6A2F" w:rsidRDefault="00FE6A2F" w:rsidP="00FE6A2F">
      <w:pPr>
        <w:tabs>
          <w:tab w:val="left" w:pos="720"/>
        </w:tabs>
        <w:ind w:right="-170"/>
        <w:jc w:val="left"/>
        <w:rPr>
          <w:b/>
          <w:bCs/>
          <w:color w:val="008000"/>
          <w:u w:val="dash"/>
          <w:lang w:val="es-ES"/>
        </w:rPr>
      </w:pPr>
    </w:p>
    <w:p w14:paraId="0B984B17" w14:textId="77777777" w:rsidR="00FE6A2F" w:rsidRPr="003123F7" w:rsidRDefault="00FE6A2F" w:rsidP="00FE6A2F">
      <w:pPr>
        <w:pStyle w:val="paragraph"/>
        <w:spacing w:before="0" w:beforeAutospacing="0" w:after="0" w:afterAutospacing="0"/>
        <w:jc w:val="both"/>
        <w:textAlignment w:val="baseline"/>
        <w:rPr>
          <w:rStyle w:val="normaltextrun"/>
          <w:rFonts w:ascii="Verdana" w:eastAsia="DengXian" w:hAnsi="Verdana"/>
          <w:b/>
          <w:bCs/>
          <w:sz w:val="20"/>
          <w:szCs w:val="20"/>
          <w:lang w:val="es-ES"/>
        </w:rPr>
      </w:pPr>
      <w:r w:rsidRPr="003123F7">
        <w:rPr>
          <w:rFonts w:ascii="Verdana" w:hAnsi="Verdana"/>
          <w:b/>
          <w:bCs/>
          <w:sz w:val="20"/>
          <w:szCs w:val="20"/>
          <w:lang w:val="es-ES"/>
        </w:rPr>
        <w:t>APÉNDICE 2.2.11 PRODUCTOS OBLIGATORIOS Y ESPECIALMENTE RECOMENDADOS</w:t>
      </w:r>
    </w:p>
    <w:p w14:paraId="5770EEE8" w14:textId="57D91228" w:rsidR="00FE6A2F" w:rsidRPr="003123F7" w:rsidRDefault="00FE6A2F" w:rsidP="00FE6A2F">
      <w:pPr>
        <w:pStyle w:val="paragraph"/>
        <w:spacing w:before="0" w:beforeAutospacing="0" w:after="0" w:afterAutospacing="0"/>
        <w:jc w:val="both"/>
        <w:textAlignment w:val="baseline"/>
        <w:rPr>
          <w:rFonts w:ascii="Verdana" w:eastAsia="DengXian" w:hAnsi="Verdana"/>
          <w:b/>
          <w:bCs/>
          <w:sz w:val="20"/>
          <w:szCs w:val="20"/>
          <w:lang w:val="es-ES"/>
        </w:rPr>
      </w:pPr>
      <w:r w:rsidRPr="003123F7">
        <w:rPr>
          <w:rFonts w:ascii="Verdana" w:hAnsi="Verdana"/>
          <w:b/>
          <w:bCs/>
          <w:sz w:val="20"/>
          <w:szCs w:val="20"/>
          <w:lang w:val="es-ES"/>
        </w:rPr>
        <w:t xml:space="preserve">DE PREDICCIÓN </w:t>
      </w:r>
      <w:r w:rsidR="00664E1B">
        <w:rPr>
          <w:rFonts w:ascii="Verdana" w:hAnsi="Verdana"/>
          <w:b/>
          <w:bCs/>
          <w:sz w:val="20"/>
          <w:szCs w:val="20"/>
          <w:lang w:val="es-ES"/>
        </w:rPr>
        <w:t xml:space="preserve">NUMÉRICA </w:t>
      </w:r>
      <w:r w:rsidRPr="003123F7">
        <w:rPr>
          <w:rFonts w:ascii="Verdana" w:hAnsi="Verdana"/>
          <w:b/>
          <w:bCs/>
          <w:sz w:val="20"/>
          <w:szCs w:val="20"/>
          <w:lang w:val="es-ES"/>
        </w:rPr>
        <w:t>DE OLAS OCEÁNICAS QUE DEBERÁN ESTAR</w:t>
      </w:r>
      <w:r w:rsidR="003123F7">
        <w:rPr>
          <w:rStyle w:val="normaltextrun"/>
          <w:rFonts w:ascii="Verdana" w:eastAsia="DengXian" w:hAnsi="Verdana"/>
          <w:b/>
          <w:bCs/>
          <w:sz w:val="20"/>
          <w:szCs w:val="20"/>
          <w:lang w:val="es-ES"/>
        </w:rPr>
        <w:t xml:space="preserve"> </w:t>
      </w:r>
      <w:r w:rsidRPr="003123F7">
        <w:rPr>
          <w:rFonts w:ascii="Verdana" w:hAnsi="Verdana"/>
          <w:b/>
          <w:bCs/>
          <w:sz w:val="20"/>
          <w:szCs w:val="20"/>
          <w:lang w:val="es-ES"/>
        </w:rPr>
        <w:t>DISPONIBLES A TRAVÉS DEL SISTEMA DE INFORMACIÓN DE LA OMM</w:t>
      </w:r>
    </w:p>
    <w:p w14:paraId="228A2C66" w14:textId="77777777" w:rsidR="00FE6A2F" w:rsidRPr="006A1187" w:rsidRDefault="00FE6A2F" w:rsidP="00FE6A2F">
      <w:pPr>
        <w:pStyle w:val="paragraph"/>
        <w:spacing w:before="240" w:beforeAutospacing="0" w:after="0" w:afterAutospacing="0"/>
        <w:jc w:val="both"/>
        <w:textAlignment w:val="baseline"/>
        <w:rPr>
          <w:rFonts w:ascii="Verdana" w:eastAsia="DengXian" w:hAnsi="Verdana"/>
          <w:sz w:val="20"/>
          <w:szCs w:val="20"/>
          <w:lang w:val="es-ES"/>
        </w:rPr>
      </w:pPr>
      <w:r w:rsidRPr="006A1187">
        <w:rPr>
          <w:rFonts w:ascii="Verdana" w:hAnsi="Verdana"/>
          <w:sz w:val="20"/>
          <w:szCs w:val="20"/>
          <w:lang w:val="es-ES"/>
        </w:rPr>
        <w:t>Otros productos muy recomendados:</w:t>
      </w:r>
    </w:p>
    <w:p w14:paraId="29D61109" w14:textId="746FBB0C" w:rsidR="00FE6A2F" w:rsidRPr="006A1187" w:rsidRDefault="00FE6A2F" w:rsidP="00FE6A2F">
      <w:pPr>
        <w:pStyle w:val="paragraph"/>
        <w:tabs>
          <w:tab w:val="left" w:pos="360"/>
        </w:tabs>
        <w:spacing w:before="240" w:beforeAutospacing="0" w:after="0" w:afterAutospacing="0"/>
        <w:textAlignment w:val="baseline"/>
        <w:rPr>
          <w:rFonts w:ascii="Verdana" w:eastAsia="DengXian" w:hAnsi="Verdana"/>
          <w:sz w:val="20"/>
          <w:szCs w:val="20"/>
          <w:lang w:val="es-ES"/>
        </w:rPr>
      </w:pPr>
      <w:r w:rsidRPr="006A1187">
        <w:rPr>
          <w:rFonts w:ascii="Verdana" w:eastAsia="DengXian" w:hAnsi="Verdana"/>
          <w:sz w:val="20"/>
          <w:szCs w:val="20"/>
          <w:lang w:val="es-ES"/>
        </w:rPr>
        <w:t></w:t>
      </w:r>
      <w:r w:rsidRPr="006A1187">
        <w:rPr>
          <w:rFonts w:ascii="Verdana" w:hAnsi="Verdana"/>
          <w:sz w:val="20"/>
          <w:szCs w:val="20"/>
          <w:lang w:val="es-ES"/>
        </w:rPr>
        <w:tab/>
        <w:t xml:space="preserve">componente </w:t>
      </w:r>
      <w:r w:rsidR="00664E1B">
        <w:rPr>
          <w:rFonts w:ascii="Verdana" w:hAnsi="Verdana"/>
          <w:sz w:val="20"/>
          <w:szCs w:val="20"/>
          <w:lang w:val="es-ES"/>
        </w:rPr>
        <w:t xml:space="preserve">u </w:t>
      </w:r>
      <w:r w:rsidRPr="006A1187">
        <w:rPr>
          <w:rFonts w:ascii="Verdana" w:hAnsi="Verdana"/>
          <w:sz w:val="20"/>
          <w:szCs w:val="20"/>
          <w:lang w:val="es-ES"/>
        </w:rPr>
        <w:t xml:space="preserve">y v del viento de 10 m </w:t>
      </w:r>
      <w:r w:rsidRPr="006A1187">
        <w:rPr>
          <w:rFonts w:ascii="Verdana" w:hAnsi="Verdana"/>
          <w:color w:val="007133"/>
          <w:sz w:val="20"/>
          <w:szCs w:val="20"/>
          <w:u w:val="dash"/>
          <w:lang w:val="es-ES"/>
        </w:rPr>
        <w:t>o velocidad y dirección del viento de 10 m</w:t>
      </w:r>
      <w:r w:rsidRPr="006A1187">
        <w:rPr>
          <w:rFonts w:ascii="Verdana" w:hAnsi="Verdana"/>
          <w:sz w:val="20"/>
          <w:szCs w:val="20"/>
          <w:lang w:val="es-ES"/>
        </w:rPr>
        <w:t>;</w:t>
      </w:r>
    </w:p>
    <w:p w14:paraId="145840CB" w14:textId="77777777" w:rsidR="00FE6A2F" w:rsidRPr="006A1187" w:rsidRDefault="00FE6A2F" w:rsidP="00FE6A2F">
      <w:pPr>
        <w:pStyle w:val="paragraph"/>
        <w:tabs>
          <w:tab w:val="left" w:pos="360"/>
        </w:tabs>
        <w:spacing w:before="240" w:beforeAutospacing="0" w:after="0" w:afterAutospacing="0"/>
        <w:textAlignment w:val="baseline"/>
        <w:rPr>
          <w:rFonts w:ascii="Verdana" w:eastAsia="DengXian" w:hAnsi="Verdana"/>
          <w:sz w:val="20"/>
          <w:szCs w:val="20"/>
          <w:lang w:val="es-ES"/>
        </w:rPr>
      </w:pPr>
      <w:r w:rsidRPr="006A1187">
        <w:rPr>
          <w:rFonts w:ascii="Verdana" w:eastAsia="DengXian" w:hAnsi="Verdana"/>
          <w:sz w:val="20"/>
          <w:szCs w:val="20"/>
          <w:lang w:val="es-ES"/>
        </w:rPr>
        <w:t></w:t>
      </w:r>
      <w:r w:rsidRPr="006A1187">
        <w:rPr>
          <w:rFonts w:ascii="Verdana" w:hAnsi="Verdana"/>
          <w:sz w:val="20"/>
          <w:szCs w:val="20"/>
          <w:lang w:val="es-ES"/>
        </w:rPr>
        <w:tab/>
        <w:t>espectros de olas completamente bidimensionales en subconjuntos de puntos de retícula;</w:t>
      </w:r>
    </w:p>
    <w:p w14:paraId="18BA59E8" w14:textId="5F8B8506" w:rsidR="00FE6A2F" w:rsidRPr="006A1187" w:rsidRDefault="00FE6A2F" w:rsidP="00FE6A2F">
      <w:pPr>
        <w:pStyle w:val="paragraph"/>
        <w:tabs>
          <w:tab w:val="left" w:pos="360"/>
        </w:tabs>
        <w:spacing w:before="240" w:beforeAutospacing="0" w:after="0" w:afterAutospacing="0"/>
        <w:textAlignment w:val="baseline"/>
        <w:rPr>
          <w:rFonts w:ascii="Verdana" w:eastAsia="DengXian" w:hAnsi="Verdana"/>
          <w:sz w:val="20"/>
          <w:szCs w:val="20"/>
          <w:lang w:val="es-ES"/>
        </w:rPr>
      </w:pPr>
      <w:r w:rsidRPr="006A1187">
        <w:rPr>
          <w:rFonts w:ascii="Verdana" w:eastAsia="DengXian" w:hAnsi="Verdana"/>
          <w:sz w:val="20"/>
          <w:szCs w:val="20"/>
          <w:lang w:val="es-ES"/>
        </w:rPr>
        <w:t></w:t>
      </w:r>
      <w:r w:rsidRPr="006A1187">
        <w:rPr>
          <w:rFonts w:ascii="Verdana" w:hAnsi="Verdana"/>
          <w:sz w:val="20"/>
          <w:szCs w:val="20"/>
          <w:lang w:val="es-ES"/>
        </w:rPr>
        <w:tab/>
        <w:t>separación entre mar de</w:t>
      </w:r>
      <w:r w:rsidR="00F176E2">
        <w:rPr>
          <w:rFonts w:ascii="Verdana" w:hAnsi="Verdana"/>
          <w:sz w:val="20"/>
          <w:szCs w:val="20"/>
          <w:lang w:val="es-ES"/>
        </w:rPr>
        <w:t xml:space="preserve"> </w:t>
      </w:r>
      <w:r w:rsidRPr="006A1187">
        <w:rPr>
          <w:rFonts w:ascii="Verdana" w:hAnsi="Verdana"/>
          <w:sz w:val="20"/>
          <w:szCs w:val="20"/>
          <w:lang w:val="es-ES"/>
        </w:rPr>
        <w:t xml:space="preserve">viento y mar de fondo en todos los puntos de retícula, </w:t>
      </w:r>
      <w:r w:rsidRPr="006A1187">
        <w:rPr>
          <w:rFonts w:ascii="Verdana" w:hAnsi="Verdana"/>
          <w:color w:val="007133"/>
          <w:sz w:val="20"/>
          <w:szCs w:val="20"/>
          <w:u w:val="dash"/>
          <w:lang w:val="es-ES"/>
        </w:rPr>
        <w:t>incluidos los parámetros de partición del mar de fondo</w:t>
      </w:r>
      <w:r w:rsidRPr="006A1187">
        <w:rPr>
          <w:rFonts w:ascii="Verdana" w:hAnsi="Verdana"/>
          <w:sz w:val="20"/>
          <w:szCs w:val="20"/>
          <w:lang w:val="es-ES"/>
        </w:rPr>
        <w:t>;</w:t>
      </w:r>
    </w:p>
    <w:p w14:paraId="4017C890" w14:textId="77777777" w:rsidR="00FE6A2F" w:rsidRPr="006A1187" w:rsidRDefault="00FE6A2F" w:rsidP="00FE6A2F">
      <w:pPr>
        <w:pStyle w:val="paragraph"/>
        <w:tabs>
          <w:tab w:val="left" w:pos="360"/>
        </w:tabs>
        <w:spacing w:before="240" w:beforeAutospacing="0" w:after="0" w:afterAutospacing="0"/>
        <w:textAlignment w:val="baseline"/>
        <w:rPr>
          <w:rFonts w:ascii="Verdana" w:eastAsia="DengXian" w:hAnsi="Verdana"/>
          <w:sz w:val="20"/>
          <w:szCs w:val="20"/>
          <w:lang w:val="es-ES"/>
        </w:rPr>
      </w:pPr>
      <w:r w:rsidRPr="006A1187">
        <w:rPr>
          <w:rFonts w:ascii="Verdana" w:eastAsia="DengXian" w:hAnsi="Verdana"/>
          <w:sz w:val="20"/>
          <w:szCs w:val="20"/>
          <w:lang w:val="es-ES"/>
        </w:rPr>
        <w:t></w:t>
      </w:r>
      <w:r w:rsidRPr="006A1187">
        <w:rPr>
          <w:rFonts w:ascii="Verdana" w:hAnsi="Verdana"/>
          <w:sz w:val="20"/>
          <w:szCs w:val="20"/>
          <w:lang w:val="es-ES"/>
        </w:rPr>
        <w:tab/>
        <w:t>parámetros derivados, en particular la inclinación de las olas, la dispersión direccional y la posibilidad de olas gigantescas.</w:t>
      </w:r>
    </w:p>
    <w:p w14:paraId="6B760763" w14:textId="77777777" w:rsidR="00FE6A2F" w:rsidRDefault="00FE6A2F" w:rsidP="00FE6A2F">
      <w:pPr>
        <w:pStyle w:val="WMOBodyText"/>
        <w:pBdr>
          <w:bottom w:val="single" w:sz="6" w:space="1" w:color="auto"/>
        </w:pBdr>
      </w:pPr>
    </w:p>
    <w:p w14:paraId="2A066152" w14:textId="77777777" w:rsidR="00FE6A2F" w:rsidRDefault="00FE6A2F" w:rsidP="00FE6A2F">
      <w:pPr>
        <w:pStyle w:val="Heading2"/>
      </w:pPr>
      <w:bookmarkStart w:id="9" w:name="_Annex_6_to_1"/>
      <w:bookmarkEnd w:id="9"/>
      <w:r>
        <w:rPr>
          <w:lang w:val="es-ES"/>
        </w:rPr>
        <w:t>Anexo 6 al proyecto de Resolución 3.2(13)/1 (EC-76)</w:t>
      </w:r>
    </w:p>
    <w:p w14:paraId="51D0401C" w14:textId="24D2E8BB" w:rsidR="00FE6A2F" w:rsidRPr="00FE6A2F" w:rsidRDefault="00FE6A2F" w:rsidP="00FE6A2F">
      <w:pPr>
        <w:tabs>
          <w:tab w:val="clear" w:pos="1134"/>
        </w:tabs>
        <w:spacing w:before="240"/>
        <w:textAlignment w:val="baseline"/>
        <w:rPr>
          <w:rFonts w:eastAsia="Times New Roman" w:cs="Segoe UI"/>
          <w:i/>
          <w:iCs/>
          <w:lang w:val="es-ES"/>
        </w:rPr>
      </w:pPr>
      <w:r>
        <w:rPr>
          <w:i/>
          <w:iCs/>
          <w:lang w:val="es-ES"/>
        </w:rPr>
        <w:t xml:space="preserve">[Las enmiendas propuestas </w:t>
      </w:r>
      <w:r w:rsidR="00BA18FE">
        <w:rPr>
          <w:i/>
          <w:iCs/>
          <w:lang w:val="es-ES"/>
        </w:rPr>
        <w:t>se señalan</w:t>
      </w:r>
      <w:r>
        <w:rPr>
          <w:i/>
          <w:iCs/>
          <w:lang w:val="es-ES"/>
        </w:rPr>
        <w:t xml:space="preserve"> en forma de </w:t>
      </w:r>
      <w:r w:rsidRPr="009D0EE8">
        <w:rPr>
          <w:i/>
          <w:iCs/>
          <w:color w:val="007133"/>
          <w:u w:val="dash"/>
          <w:lang w:val="es-ES"/>
        </w:rPr>
        <w:t>adición</w:t>
      </w:r>
      <w:r>
        <w:rPr>
          <w:i/>
          <w:iCs/>
          <w:lang w:val="es-ES"/>
        </w:rPr>
        <w:t xml:space="preserve"> o </w:t>
      </w:r>
      <w:r w:rsidRPr="009D0EE8">
        <w:rPr>
          <w:i/>
          <w:iCs/>
          <w:strike/>
          <w:color w:val="FF0000"/>
          <w:u w:val="dash"/>
          <w:lang w:val="es-ES"/>
        </w:rPr>
        <w:t>supresión</w:t>
      </w:r>
      <w:r>
        <w:rPr>
          <w:i/>
          <w:iCs/>
          <w:lang w:val="es-ES"/>
        </w:rPr>
        <w:t xml:space="preserve"> en el Manual del Sistema Mundial de Proceso de Datos y de Predicción (OMM-Nº 485) y la numeración del texto que figura a continuación se refiere al Manual].</w:t>
      </w:r>
    </w:p>
    <w:p w14:paraId="3D384A4A" w14:textId="229D2979" w:rsidR="00FE6A2F" w:rsidRPr="00FE6A2F" w:rsidRDefault="00FE6A2F" w:rsidP="00FE6A2F">
      <w:pPr>
        <w:tabs>
          <w:tab w:val="clear" w:pos="1134"/>
        </w:tabs>
        <w:spacing w:before="240"/>
        <w:jc w:val="left"/>
        <w:textAlignment w:val="baseline"/>
        <w:rPr>
          <w:rFonts w:eastAsia="Times New Roman"/>
          <w:sz w:val="22"/>
          <w:szCs w:val="22"/>
          <w:lang w:val="es-ES"/>
        </w:rPr>
      </w:pPr>
      <w:r>
        <w:rPr>
          <w:b/>
          <w:bCs/>
          <w:i/>
          <w:iCs/>
          <w:lang w:val="es-ES"/>
        </w:rPr>
        <w:t>2.2.1.9</w:t>
      </w:r>
      <w:r>
        <w:rPr>
          <w:lang w:val="es-ES"/>
        </w:rPr>
        <w:tab/>
      </w:r>
      <w:r>
        <w:rPr>
          <w:b/>
          <w:bCs/>
          <w:i/>
          <w:iCs/>
          <w:lang w:val="es-ES"/>
        </w:rPr>
        <w:t xml:space="preserve">Predicción numérica oceánica a </w:t>
      </w:r>
      <w:r w:rsidR="00F176E2">
        <w:rPr>
          <w:b/>
          <w:bCs/>
          <w:i/>
          <w:iCs/>
          <w:lang w:val="es-ES"/>
        </w:rPr>
        <w:t>nivel</w:t>
      </w:r>
      <w:r>
        <w:rPr>
          <w:b/>
          <w:bCs/>
          <w:i/>
          <w:iCs/>
          <w:lang w:val="es-ES"/>
        </w:rPr>
        <w:t xml:space="preserve"> mundial</w:t>
      </w:r>
    </w:p>
    <w:p w14:paraId="3386C3BD" w14:textId="77777777" w:rsidR="00FE6A2F" w:rsidRPr="00FE6A2F" w:rsidRDefault="00FE6A2F" w:rsidP="00FE6A2F">
      <w:pPr>
        <w:tabs>
          <w:tab w:val="clear" w:pos="1134"/>
        </w:tabs>
        <w:spacing w:before="240"/>
        <w:jc w:val="left"/>
        <w:textAlignment w:val="baseline"/>
        <w:rPr>
          <w:rFonts w:eastAsia="Times New Roman" w:cs="Segoe UI"/>
          <w:sz w:val="18"/>
          <w:szCs w:val="18"/>
          <w:lang w:val="es-ES"/>
        </w:rPr>
      </w:pPr>
      <w:r>
        <w:rPr>
          <w:b/>
          <w:bCs/>
          <w:lang w:val="es-ES"/>
        </w:rPr>
        <w:t>Los centros que efectúan predicciones numéricas oceánicas a nivel mundial deberán:</w:t>
      </w:r>
    </w:p>
    <w:p w14:paraId="540FEEBE" w14:textId="1D3AE6BA" w:rsidR="00FE6A2F" w:rsidRPr="00FE6A2F" w:rsidRDefault="00FE6A2F" w:rsidP="00FE6A2F">
      <w:pPr>
        <w:tabs>
          <w:tab w:val="clear" w:pos="1134"/>
        </w:tabs>
        <w:spacing w:before="240"/>
        <w:ind w:left="567" w:hanging="567"/>
        <w:jc w:val="left"/>
        <w:textAlignment w:val="baseline"/>
        <w:rPr>
          <w:rFonts w:eastAsia="Times New Roman" w:cs="Tahoma"/>
          <w:sz w:val="22"/>
          <w:szCs w:val="22"/>
          <w:lang w:val="es-ES"/>
        </w:rPr>
      </w:pPr>
      <w:r>
        <w:rPr>
          <w:b/>
          <w:bCs/>
          <w:lang w:val="es-ES"/>
        </w:rPr>
        <w:t>a)</w:t>
      </w:r>
      <w:r>
        <w:rPr>
          <w:lang w:val="es-ES"/>
        </w:rPr>
        <w:tab/>
      </w:r>
      <w:r>
        <w:rPr>
          <w:b/>
          <w:bCs/>
          <w:lang w:val="es-ES"/>
        </w:rPr>
        <w:t>elaborar análisis mundiales de l</w:t>
      </w:r>
      <w:r w:rsidR="009D0EE8" w:rsidRPr="009D0EE8">
        <w:rPr>
          <w:b/>
          <w:bCs/>
          <w:strike/>
          <w:color w:val="FF0000"/>
          <w:u w:val="dash"/>
          <w:lang w:val="es-ES"/>
        </w:rPr>
        <w:t>o</w:t>
      </w:r>
      <w:r w:rsidR="009D0EE8" w:rsidRPr="009D0EE8">
        <w:rPr>
          <w:b/>
          <w:bCs/>
          <w:color w:val="007133"/>
          <w:u w:val="dash"/>
          <w:lang w:val="es-ES"/>
        </w:rPr>
        <w:t>a</w:t>
      </w:r>
      <w:r>
        <w:rPr>
          <w:b/>
          <w:bCs/>
          <w:lang w:val="es-ES"/>
        </w:rPr>
        <w:t xml:space="preserve">s </w:t>
      </w:r>
      <w:r w:rsidRPr="009D0EE8">
        <w:rPr>
          <w:b/>
          <w:bCs/>
          <w:color w:val="007133"/>
          <w:u w:val="dash"/>
          <w:lang w:val="es-ES"/>
        </w:rPr>
        <w:t>variables</w:t>
      </w:r>
      <w:r w:rsidRPr="009D0EE8">
        <w:rPr>
          <w:b/>
          <w:bCs/>
          <w:u w:val="dash"/>
          <w:lang w:val="es-ES"/>
        </w:rPr>
        <w:t xml:space="preserve"> </w:t>
      </w:r>
      <w:r w:rsidRPr="009D0EE8">
        <w:rPr>
          <w:b/>
          <w:bCs/>
          <w:strike/>
          <w:color w:val="FF0000"/>
          <w:u w:val="dash"/>
          <w:lang w:val="es-ES"/>
        </w:rPr>
        <w:t>parámetros</w:t>
      </w:r>
      <w:r>
        <w:rPr>
          <w:b/>
          <w:bCs/>
          <w:lang w:val="es-ES"/>
        </w:rPr>
        <w:t xml:space="preserve"> oceanográfic</w:t>
      </w:r>
      <w:r w:rsidR="009D0EE8" w:rsidRPr="009D0EE8">
        <w:rPr>
          <w:b/>
          <w:bCs/>
          <w:strike/>
          <w:color w:val="FF0000"/>
          <w:u w:val="dash"/>
          <w:lang w:val="es-ES"/>
        </w:rPr>
        <w:t>o</w:t>
      </w:r>
      <w:r w:rsidRPr="009D0EE8">
        <w:rPr>
          <w:b/>
          <w:bCs/>
          <w:color w:val="007133"/>
          <w:u w:val="dash"/>
          <w:lang w:val="es-ES"/>
        </w:rPr>
        <w:t>a</w:t>
      </w:r>
      <w:r>
        <w:rPr>
          <w:b/>
          <w:bCs/>
          <w:lang w:val="es-ES"/>
        </w:rPr>
        <w:t>s;</w:t>
      </w:r>
    </w:p>
    <w:p w14:paraId="0246DB00" w14:textId="6ACE1E0F" w:rsidR="00FE6A2F" w:rsidRPr="00FE6A2F" w:rsidRDefault="00FE6A2F" w:rsidP="00FE6A2F">
      <w:pPr>
        <w:tabs>
          <w:tab w:val="clear" w:pos="1134"/>
        </w:tabs>
        <w:spacing w:before="240"/>
        <w:ind w:left="567" w:hanging="567"/>
        <w:jc w:val="left"/>
        <w:textAlignment w:val="baseline"/>
        <w:rPr>
          <w:rFonts w:eastAsia="Times New Roman" w:cs="Tahoma"/>
          <w:sz w:val="22"/>
          <w:szCs w:val="22"/>
          <w:lang w:val="es-ES"/>
        </w:rPr>
      </w:pPr>
      <w:r>
        <w:rPr>
          <w:b/>
          <w:bCs/>
          <w:lang w:val="es-ES"/>
        </w:rPr>
        <w:t>b)</w:t>
      </w:r>
      <w:r>
        <w:rPr>
          <w:lang w:val="es-ES"/>
        </w:rPr>
        <w:tab/>
      </w:r>
      <w:r>
        <w:rPr>
          <w:b/>
          <w:bCs/>
          <w:lang w:val="es-ES"/>
        </w:rPr>
        <w:t xml:space="preserve">elaborar campos de predicción mundial de </w:t>
      </w:r>
      <w:r w:rsidR="009D0EE8">
        <w:rPr>
          <w:b/>
          <w:bCs/>
          <w:lang w:val="es-ES"/>
        </w:rPr>
        <w:t>l</w:t>
      </w:r>
      <w:r w:rsidR="009D0EE8" w:rsidRPr="009D0EE8">
        <w:rPr>
          <w:b/>
          <w:bCs/>
          <w:strike/>
          <w:color w:val="FF0000"/>
          <w:u w:val="dash"/>
          <w:lang w:val="es-ES"/>
        </w:rPr>
        <w:t>o</w:t>
      </w:r>
      <w:r w:rsidR="009D0EE8" w:rsidRPr="009D0EE8">
        <w:rPr>
          <w:b/>
          <w:bCs/>
          <w:color w:val="007133"/>
          <w:u w:val="dash"/>
          <w:lang w:val="es-ES"/>
        </w:rPr>
        <w:t>a</w:t>
      </w:r>
      <w:r w:rsidR="009D0EE8">
        <w:rPr>
          <w:b/>
          <w:bCs/>
          <w:lang w:val="es-ES"/>
        </w:rPr>
        <w:t xml:space="preserve">s </w:t>
      </w:r>
      <w:r w:rsidR="009D0EE8" w:rsidRPr="009D0EE8">
        <w:rPr>
          <w:b/>
          <w:bCs/>
          <w:color w:val="007133"/>
          <w:u w:val="dash"/>
          <w:lang w:val="es-ES"/>
        </w:rPr>
        <w:t>variables</w:t>
      </w:r>
      <w:r w:rsidR="009D0EE8" w:rsidRPr="009D0EE8">
        <w:rPr>
          <w:b/>
          <w:bCs/>
          <w:u w:val="dash"/>
          <w:lang w:val="es-ES"/>
        </w:rPr>
        <w:t xml:space="preserve"> </w:t>
      </w:r>
      <w:r w:rsidR="009D0EE8" w:rsidRPr="009D0EE8">
        <w:rPr>
          <w:b/>
          <w:bCs/>
          <w:strike/>
          <w:color w:val="FF0000"/>
          <w:u w:val="dash"/>
          <w:lang w:val="es-ES"/>
        </w:rPr>
        <w:t>parámetros</w:t>
      </w:r>
      <w:r w:rsidR="009D0EE8">
        <w:rPr>
          <w:b/>
          <w:bCs/>
          <w:lang w:val="es-ES"/>
        </w:rPr>
        <w:t xml:space="preserve"> oceanográfic</w:t>
      </w:r>
      <w:r w:rsidR="009D0EE8" w:rsidRPr="009D0EE8">
        <w:rPr>
          <w:b/>
          <w:bCs/>
          <w:strike/>
          <w:color w:val="FF0000"/>
          <w:u w:val="dash"/>
          <w:lang w:val="es-ES"/>
        </w:rPr>
        <w:t>o</w:t>
      </w:r>
      <w:r w:rsidR="009D0EE8" w:rsidRPr="009D0EE8">
        <w:rPr>
          <w:b/>
          <w:bCs/>
          <w:color w:val="007133"/>
          <w:u w:val="dash"/>
          <w:lang w:val="es-ES"/>
        </w:rPr>
        <w:t>a</w:t>
      </w:r>
      <w:r w:rsidR="009D0EE8">
        <w:rPr>
          <w:b/>
          <w:bCs/>
          <w:lang w:val="es-ES"/>
        </w:rPr>
        <w:t xml:space="preserve">s </w:t>
      </w:r>
      <w:r>
        <w:rPr>
          <w:b/>
          <w:bCs/>
          <w:lang w:val="es-ES"/>
        </w:rPr>
        <w:t>básic</w:t>
      </w:r>
      <w:r w:rsidR="009D0EE8" w:rsidRPr="009D0EE8">
        <w:rPr>
          <w:b/>
          <w:bCs/>
          <w:strike/>
          <w:color w:val="FF0000"/>
          <w:u w:val="dash"/>
          <w:lang w:val="es-ES"/>
        </w:rPr>
        <w:t>o</w:t>
      </w:r>
      <w:r w:rsidR="009D0EE8" w:rsidRPr="009D0EE8">
        <w:rPr>
          <w:b/>
          <w:bCs/>
          <w:color w:val="007133"/>
          <w:u w:val="dash"/>
          <w:lang w:val="es-ES"/>
        </w:rPr>
        <w:t>a</w:t>
      </w:r>
      <w:r>
        <w:rPr>
          <w:b/>
          <w:bCs/>
          <w:lang w:val="es-ES"/>
        </w:rPr>
        <w:t>s y derivad</w:t>
      </w:r>
      <w:r w:rsidR="009D0EE8" w:rsidRPr="009D0EE8">
        <w:rPr>
          <w:b/>
          <w:bCs/>
          <w:strike/>
          <w:color w:val="FF0000"/>
          <w:u w:val="dash"/>
          <w:lang w:val="es-ES"/>
        </w:rPr>
        <w:t>o</w:t>
      </w:r>
      <w:r w:rsidR="009D0EE8" w:rsidRPr="009D0EE8">
        <w:rPr>
          <w:b/>
          <w:bCs/>
          <w:color w:val="007133"/>
          <w:u w:val="dash"/>
          <w:lang w:val="es-ES"/>
        </w:rPr>
        <w:t>a</w:t>
      </w:r>
      <w:r>
        <w:rPr>
          <w:b/>
          <w:bCs/>
          <w:lang w:val="es-ES"/>
        </w:rPr>
        <w:t>s;</w:t>
      </w:r>
    </w:p>
    <w:p w14:paraId="734C38A8" w14:textId="36AF4073" w:rsidR="00FE6A2F" w:rsidRPr="00FE6A2F" w:rsidRDefault="00FE6A2F" w:rsidP="00FE6A2F">
      <w:pPr>
        <w:tabs>
          <w:tab w:val="clear" w:pos="1134"/>
        </w:tabs>
        <w:spacing w:before="240"/>
        <w:ind w:left="567" w:hanging="567"/>
        <w:jc w:val="left"/>
        <w:textAlignment w:val="baseline"/>
        <w:rPr>
          <w:rFonts w:eastAsia="Times New Roman" w:cs="Tahoma"/>
          <w:sz w:val="22"/>
          <w:szCs w:val="22"/>
          <w:lang w:val="es-ES"/>
        </w:rPr>
      </w:pPr>
      <w:r>
        <w:rPr>
          <w:b/>
          <w:bCs/>
          <w:lang w:val="es-ES"/>
        </w:rPr>
        <w:t>c)</w:t>
      </w:r>
      <w:r>
        <w:rPr>
          <w:lang w:val="es-ES"/>
        </w:rPr>
        <w:tab/>
      </w:r>
      <w:r>
        <w:rPr>
          <w:b/>
          <w:bCs/>
          <w:lang w:val="es-ES"/>
        </w:rPr>
        <w:t>facilitar esa gama de productos a través del WIS;</w:t>
      </w:r>
      <w:r>
        <w:rPr>
          <w:lang w:val="es-ES"/>
        </w:rPr>
        <w:t xml:space="preserve"> </w:t>
      </w:r>
      <w:r>
        <w:rPr>
          <w:b/>
          <w:bCs/>
          <w:lang w:val="es-ES"/>
        </w:rPr>
        <w:t xml:space="preserve">en el </w:t>
      </w:r>
      <w:r w:rsidR="005D749A" w:rsidRPr="005D749A">
        <w:rPr>
          <w:rStyle w:val="Hyperlink"/>
          <w:b/>
          <w:bCs/>
          <w:lang w:val="es-ES"/>
        </w:rPr>
        <w:t>apéndice 2.2.13</w:t>
      </w:r>
      <w:r w:rsidR="005D749A">
        <w:rPr>
          <w:rStyle w:val="Hyperlink"/>
          <w:b/>
          <w:bCs/>
          <w:lang w:val="es-ES"/>
        </w:rPr>
        <w:t xml:space="preserve"> </w:t>
      </w:r>
      <w:r w:rsidRPr="005D749A">
        <w:rPr>
          <w:b/>
          <w:bCs/>
          <w:lang w:val="es-ES"/>
        </w:rPr>
        <w:t>figura</w:t>
      </w:r>
      <w:r>
        <w:rPr>
          <w:b/>
          <w:bCs/>
          <w:lang w:val="es-ES"/>
        </w:rPr>
        <w:t xml:space="preserve"> la lista de productos obligatorios y especialmente recomendados que deberán facilitarse;</w:t>
      </w:r>
    </w:p>
    <w:p w14:paraId="4E2684F0" w14:textId="77777777" w:rsidR="00FE6A2F" w:rsidRPr="00FE6A2F" w:rsidRDefault="00FE6A2F" w:rsidP="00FE6A2F">
      <w:pPr>
        <w:tabs>
          <w:tab w:val="clear" w:pos="1134"/>
        </w:tabs>
        <w:spacing w:before="240"/>
        <w:ind w:left="567" w:hanging="567"/>
        <w:jc w:val="left"/>
        <w:textAlignment w:val="baseline"/>
        <w:rPr>
          <w:rFonts w:eastAsia="Times New Roman" w:cs="Tahoma"/>
          <w:sz w:val="22"/>
          <w:szCs w:val="22"/>
          <w:lang w:val="es-ES"/>
        </w:rPr>
      </w:pPr>
      <w:r>
        <w:rPr>
          <w:b/>
          <w:bCs/>
          <w:lang w:val="es-ES"/>
        </w:rPr>
        <w:t>d)</w:t>
      </w:r>
      <w:r>
        <w:rPr>
          <w:lang w:val="es-ES"/>
        </w:rPr>
        <w:tab/>
      </w:r>
      <w:r>
        <w:rPr>
          <w:b/>
          <w:bCs/>
          <w:lang w:val="es-ES"/>
        </w:rPr>
        <w:t>elaborar estadísticas de verificación y facilitarlas a través de un sitio web;</w:t>
      </w:r>
    </w:p>
    <w:p w14:paraId="36C6B7FD" w14:textId="34CC61F1" w:rsidR="00FE6A2F" w:rsidRPr="00FE6A2F" w:rsidRDefault="00FE6A2F" w:rsidP="00FE6A2F">
      <w:pPr>
        <w:tabs>
          <w:tab w:val="clear" w:pos="1134"/>
        </w:tabs>
        <w:spacing w:before="240"/>
        <w:ind w:left="567" w:hanging="567"/>
        <w:jc w:val="left"/>
        <w:textAlignment w:val="baseline"/>
        <w:rPr>
          <w:rFonts w:ascii="Tahoma" w:eastAsia="Times New Roman" w:hAnsi="Tahoma" w:cs="Tahoma"/>
          <w:lang w:val="es-ES"/>
        </w:rPr>
      </w:pPr>
      <w:r>
        <w:rPr>
          <w:b/>
          <w:bCs/>
          <w:lang w:val="es-ES"/>
        </w:rPr>
        <w:t>e)</w:t>
      </w:r>
      <w:r>
        <w:rPr>
          <w:lang w:val="es-ES"/>
        </w:rPr>
        <w:tab/>
      </w:r>
      <w:r>
        <w:rPr>
          <w:b/>
          <w:bCs/>
          <w:lang w:val="es-ES"/>
        </w:rPr>
        <w:t xml:space="preserve">publicar en un sitio web información actualizada sobre las características de su sistema de predicción numérica oceánica a </w:t>
      </w:r>
      <w:r w:rsidR="00F176E2">
        <w:rPr>
          <w:b/>
          <w:bCs/>
          <w:lang w:val="es-ES"/>
        </w:rPr>
        <w:t>nivel</w:t>
      </w:r>
      <w:r>
        <w:rPr>
          <w:b/>
          <w:bCs/>
          <w:lang w:val="es-ES"/>
        </w:rPr>
        <w:t xml:space="preserve"> mundial;</w:t>
      </w:r>
      <w:r>
        <w:rPr>
          <w:lang w:val="es-ES"/>
        </w:rPr>
        <w:t xml:space="preserve"> </w:t>
      </w:r>
      <w:r>
        <w:rPr>
          <w:b/>
          <w:bCs/>
          <w:lang w:val="es-ES"/>
        </w:rPr>
        <w:t xml:space="preserve">en el </w:t>
      </w:r>
      <w:r w:rsidR="005D749A" w:rsidRPr="005D749A">
        <w:rPr>
          <w:rStyle w:val="Hyperlink"/>
          <w:b/>
          <w:bCs/>
          <w:lang w:val="es-ES"/>
        </w:rPr>
        <w:t>apéndice 2.2.14</w:t>
      </w:r>
      <w:r>
        <w:rPr>
          <w:b/>
          <w:bCs/>
          <w:lang w:val="es-ES"/>
        </w:rPr>
        <w:t xml:space="preserve"> figura la información mínima que deberá proporcionarse.</w:t>
      </w:r>
    </w:p>
    <w:p w14:paraId="008D45B9" w14:textId="77777777" w:rsidR="00FE6A2F" w:rsidRPr="00FE6A2F" w:rsidRDefault="00FE6A2F" w:rsidP="00FE6A2F">
      <w:pPr>
        <w:tabs>
          <w:tab w:val="clear" w:pos="1134"/>
        </w:tabs>
        <w:spacing w:before="240"/>
        <w:ind w:left="567" w:hanging="567"/>
        <w:jc w:val="left"/>
        <w:textAlignment w:val="baseline"/>
        <w:rPr>
          <w:rFonts w:ascii="Tahoma" w:eastAsia="Times New Roman" w:hAnsi="Tahoma" w:cs="Tahoma"/>
          <w:sz w:val="22"/>
          <w:szCs w:val="22"/>
          <w:lang w:val="es-ES" w:eastAsia="zh-CN"/>
        </w:rPr>
      </w:pPr>
    </w:p>
    <w:p w14:paraId="46B87165" w14:textId="77777777" w:rsidR="00FE6A2F" w:rsidRPr="00B7009A" w:rsidRDefault="00FE6A2F" w:rsidP="00FE6A2F">
      <w:pPr>
        <w:pStyle w:val="Indent2semibold"/>
        <w:ind w:left="0" w:firstLine="0"/>
        <w:jc w:val="center"/>
        <w:rPr>
          <w:bCs/>
          <w:lang w:val="es-ES"/>
        </w:rPr>
      </w:pPr>
      <w:r>
        <w:rPr>
          <w:bCs/>
          <w:lang w:val="es-ES"/>
        </w:rPr>
        <w:t>__________</w:t>
      </w:r>
    </w:p>
    <w:p w14:paraId="45BC0F9A" w14:textId="77777777" w:rsidR="007D1535" w:rsidRPr="00C9612F" w:rsidRDefault="007D1535" w:rsidP="007D1535">
      <w:pPr>
        <w:tabs>
          <w:tab w:val="clear" w:pos="1134"/>
        </w:tabs>
        <w:spacing w:before="240"/>
        <w:ind w:left="567" w:hanging="567"/>
        <w:jc w:val="left"/>
        <w:textAlignment w:val="baseline"/>
        <w:rPr>
          <w:rFonts w:ascii="Tahoma" w:eastAsia="Times New Roman" w:hAnsi="Tahoma" w:cs="Tahoma"/>
          <w:sz w:val="22"/>
          <w:szCs w:val="22"/>
          <w:lang w:val="es-ES" w:eastAsia="zh-CN"/>
        </w:rPr>
      </w:pPr>
    </w:p>
    <w:p w14:paraId="457D7FB9" w14:textId="1FE6265E" w:rsidR="00581CFE" w:rsidRPr="004F5AB1" w:rsidRDefault="007D1535" w:rsidP="004F5AB1">
      <w:pPr>
        <w:pStyle w:val="Indent2semibold"/>
        <w:ind w:left="0" w:firstLine="0"/>
        <w:jc w:val="center"/>
        <w:rPr>
          <w:bCs/>
          <w:lang w:val="es-ES"/>
        </w:rPr>
      </w:pPr>
      <w:r>
        <w:rPr>
          <w:bCs/>
          <w:lang w:val="es-ES"/>
        </w:rPr>
        <w:t>__________</w:t>
      </w:r>
    </w:p>
    <w:p w14:paraId="6C6F0307" w14:textId="240069DA" w:rsidR="005A78DE" w:rsidRPr="005A78DE" w:rsidRDefault="005A78DE" w:rsidP="005A78DE">
      <w:pPr>
        <w:keepNext/>
        <w:keepLines/>
        <w:tabs>
          <w:tab w:val="clear" w:pos="1134"/>
        </w:tabs>
        <w:spacing w:before="240"/>
        <w:jc w:val="left"/>
        <w:textAlignment w:val="baseline"/>
        <w:rPr>
          <w:rFonts w:eastAsia="Times New Roman"/>
          <w:b/>
          <w:bCs/>
          <w:i/>
          <w:iCs/>
          <w:lang w:val="es-ES"/>
        </w:rPr>
      </w:pPr>
      <w:r>
        <w:rPr>
          <w:b/>
          <w:bCs/>
          <w:i/>
          <w:iCs/>
          <w:lang w:val="es-ES"/>
        </w:rPr>
        <w:t>APÉNDICE 2.2.13.</w:t>
      </w:r>
      <w:r>
        <w:rPr>
          <w:lang w:val="es-ES"/>
        </w:rPr>
        <w:t xml:space="preserve"> </w:t>
      </w:r>
      <w:r>
        <w:rPr>
          <w:b/>
          <w:bCs/>
          <w:i/>
          <w:iCs/>
          <w:lang w:val="es-ES"/>
        </w:rPr>
        <w:t xml:space="preserve">PRODUCTOS OBLIGATORIOS Y ESPECIALMENTE RECOMENDADOS </w:t>
      </w:r>
      <w:r w:rsidR="00F176E2">
        <w:rPr>
          <w:b/>
          <w:bCs/>
          <w:i/>
          <w:iCs/>
          <w:lang w:val="es-ES"/>
        </w:rPr>
        <w:t>DE</w:t>
      </w:r>
      <w:r>
        <w:rPr>
          <w:b/>
          <w:bCs/>
          <w:i/>
          <w:iCs/>
          <w:lang w:val="es-ES"/>
        </w:rPr>
        <w:t xml:space="preserve"> PREDICCIÓN NUMÉRICA OCEÁNICA A NIVEL MUNDIAL QUE DEBERÁN FACILITARSE A TRAVÉS DEL SISTEMA DE INFORMACIÓN DE LA OMM</w:t>
      </w:r>
    </w:p>
    <w:p w14:paraId="6D328469" w14:textId="2A761C81" w:rsidR="005A78DE" w:rsidRPr="00633FDB" w:rsidRDefault="005A78DE" w:rsidP="00581CFE">
      <w:pPr>
        <w:tabs>
          <w:tab w:val="clear" w:pos="1134"/>
        </w:tabs>
        <w:jc w:val="left"/>
        <w:rPr>
          <w:rFonts w:eastAsia="Verdana" w:cs="Verdana"/>
          <w:b/>
          <w:bCs/>
          <w:caps/>
          <w:kern w:val="32"/>
          <w:sz w:val="24"/>
          <w:szCs w:val="24"/>
          <w:lang w:val="es-ES_tradnl" w:eastAsia="zh-TW"/>
        </w:rPr>
      </w:pPr>
      <w:bookmarkStart w:id="10" w:name="_Toc319327009"/>
    </w:p>
    <w:tbl>
      <w:tblPr>
        <w:tblW w:w="5000"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18"/>
        <w:gridCol w:w="2362"/>
        <w:gridCol w:w="1223"/>
        <w:gridCol w:w="1168"/>
        <w:gridCol w:w="1326"/>
        <w:gridCol w:w="1326"/>
      </w:tblGrid>
      <w:tr w:rsidR="005A78DE" w14:paraId="096BF955" w14:textId="77777777" w:rsidTr="00DE2154">
        <w:trPr>
          <w:trHeight w:val="495"/>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0EA39C" w14:textId="77777777" w:rsidR="005A78DE" w:rsidRDefault="005A78DE" w:rsidP="00DE2154">
            <w:pPr>
              <w:keepNext/>
              <w:keepLines/>
              <w:tabs>
                <w:tab w:val="clear" w:pos="1134"/>
              </w:tabs>
              <w:jc w:val="center"/>
              <w:textAlignment w:val="baseline"/>
              <w:rPr>
                <w:rFonts w:eastAsia="Times New Roman" w:cs="Times New Roman"/>
                <w:sz w:val="16"/>
                <w:szCs w:val="16"/>
              </w:rPr>
            </w:pPr>
            <w:r>
              <w:rPr>
                <w:i/>
                <w:iCs/>
                <w:lang w:val="es-ES"/>
              </w:rPr>
              <w:t>Parámetro</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A76E11" w14:textId="77777777" w:rsidR="005A78DE" w:rsidRDefault="005A78DE" w:rsidP="00DE2154">
            <w:pPr>
              <w:keepNext/>
              <w:keepLines/>
              <w:tabs>
                <w:tab w:val="clear" w:pos="1134"/>
              </w:tabs>
              <w:ind w:right="-5"/>
              <w:jc w:val="center"/>
              <w:textAlignment w:val="baseline"/>
              <w:rPr>
                <w:rFonts w:eastAsia="Times New Roman" w:cs="Times New Roman"/>
                <w:sz w:val="16"/>
                <w:szCs w:val="16"/>
              </w:rPr>
            </w:pPr>
            <w:r>
              <w:rPr>
                <w:i/>
                <w:iCs/>
                <w:lang w:val="es-ES"/>
              </w:rPr>
              <w:t>Nivel</w:t>
            </w:r>
          </w:p>
        </w:tc>
        <w:tc>
          <w:tcPr>
            <w:tcW w:w="63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364636" w14:textId="77777777" w:rsidR="005A78DE" w:rsidRDefault="005A78DE" w:rsidP="00DE2154">
            <w:pPr>
              <w:keepNext/>
              <w:keepLines/>
              <w:tabs>
                <w:tab w:val="clear" w:pos="1134"/>
              </w:tabs>
              <w:jc w:val="center"/>
              <w:textAlignment w:val="baseline"/>
              <w:rPr>
                <w:rFonts w:eastAsia="Times New Roman" w:cs="Times New Roman"/>
                <w:sz w:val="16"/>
                <w:szCs w:val="16"/>
              </w:rPr>
            </w:pPr>
            <w:r>
              <w:rPr>
                <w:i/>
                <w:iCs/>
                <w:lang w:val="es-ES"/>
              </w:rPr>
              <w:t>Resolución mínima</w:t>
            </w:r>
          </w:p>
        </w:tc>
        <w:tc>
          <w:tcPr>
            <w:tcW w:w="60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305CC2" w14:textId="77777777" w:rsidR="005A78DE" w:rsidRDefault="005A78DE" w:rsidP="00DE2154">
            <w:pPr>
              <w:keepNext/>
              <w:keepLines/>
              <w:tabs>
                <w:tab w:val="clear" w:pos="1134"/>
              </w:tabs>
              <w:ind w:right="-53" w:hanging="1"/>
              <w:jc w:val="center"/>
              <w:textAlignment w:val="baseline"/>
              <w:rPr>
                <w:rFonts w:eastAsia="Times New Roman" w:cs="Times New Roman"/>
                <w:sz w:val="16"/>
                <w:szCs w:val="16"/>
              </w:rPr>
            </w:pPr>
            <w:r>
              <w:rPr>
                <w:i/>
                <w:iCs/>
                <w:lang w:val="es-ES"/>
              </w:rPr>
              <w:t>Plazo de la predicción</w:t>
            </w:r>
          </w:p>
        </w:tc>
        <w:tc>
          <w:tcPr>
            <w:tcW w:w="68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6361D4" w14:textId="77777777" w:rsidR="005A78DE" w:rsidRDefault="005A78DE" w:rsidP="00DE2154">
            <w:pPr>
              <w:keepNext/>
              <w:keepLines/>
              <w:tabs>
                <w:tab w:val="clear" w:pos="1134"/>
              </w:tabs>
              <w:jc w:val="center"/>
              <w:textAlignment w:val="baseline"/>
              <w:rPr>
                <w:rFonts w:eastAsia="Times New Roman" w:cs="Times New Roman"/>
                <w:sz w:val="16"/>
                <w:szCs w:val="16"/>
              </w:rPr>
            </w:pPr>
            <w:r>
              <w:rPr>
                <w:i/>
                <w:iCs/>
                <w:lang w:val="es-ES"/>
              </w:rPr>
              <w:t>Intervalos de tiempo mínimos</w:t>
            </w:r>
          </w:p>
        </w:tc>
        <w:tc>
          <w:tcPr>
            <w:tcW w:w="68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ACFCD2" w14:textId="77777777" w:rsidR="005A78DE" w:rsidRDefault="005A78DE" w:rsidP="00DE2154">
            <w:pPr>
              <w:keepNext/>
              <w:keepLines/>
              <w:tabs>
                <w:tab w:val="clear" w:pos="1134"/>
              </w:tabs>
              <w:jc w:val="center"/>
              <w:textAlignment w:val="baseline"/>
              <w:rPr>
                <w:rFonts w:eastAsia="Times New Roman" w:cs="Times New Roman"/>
                <w:sz w:val="16"/>
                <w:szCs w:val="16"/>
              </w:rPr>
            </w:pPr>
            <w:r>
              <w:rPr>
                <w:i/>
                <w:iCs/>
                <w:lang w:val="es-ES"/>
              </w:rPr>
              <w:t>Frecuencia</w:t>
            </w:r>
          </w:p>
        </w:tc>
      </w:tr>
      <w:tr w:rsidR="005A78DE" w14:paraId="228027DE" w14:textId="77777777" w:rsidTr="00DE2154">
        <w:trPr>
          <w:trHeight w:val="285"/>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48DAB8" w14:textId="77777777" w:rsidR="005A78DE" w:rsidRPr="005A78DE" w:rsidRDefault="005A78DE" w:rsidP="00DE2154">
            <w:pPr>
              <w:tabs>
                <w:tab w:val="clear" w:pos="1134"/>
              </w:tabs>
              <w:ind w:left="75"/>
              <w:jc w:val="left"/>
              <w:textAlignment w:val="baseline"/>
              <w:rPr>
                <w:rFonts w:eastAsia="Times New Roman" w:cs="Times New Roman"/>
                <w:sz w:val="16"/>
                <w:szCs w:val="16"/>
                <w:lang w:val="es-ES"/>
              </w:rPr>
            </w:pPr>
            <w:r>
              <w:rPr>
                <w:lang w:val="es-ES"/>
              </w:rPr>
              <w:t xml:space="preserve">Elevación del nivel del mar </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B7819"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Superficie </w:t>
            </w:r>
          </w:p>
        </w:tc>
        <w:tc>
          <w:tcPr>
            <w:tcW w:w="635"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3B13DA" w14:textId="77777777" w:rsidR="005A78DE" w:rsidRPr="00827DCE" w:rsidRDefault="005A78DE" w:rsidP="00DE2154">
            <w:pPr>
              <w:tabs>
                <w:tab w:val="clear" w:pos="1134"/>
              </w:tabs>
              <w:jc w:val="center"/>
              <w:textAlignment w:val="baseline"/>
              <w:rPr>
                <w:rFonts w:eastAsia="Times New Roman" w:cs="Times New Roman"/>
                <w:strike/>
                <w:color w:val="FF0000"/>
                <w:sz w:val="16"/>
                <w:szCs w:val="16"/>
                <w:u w:val="dash"/>
              </w:rPr>
            </w:pPr>
            <w:r w:rsidRPr="00827DCE">
              <w:rPr>
                <w:strike/>
                <w:color w:val="FF0000"/>
                <w:u w:val="dash"/>
                <w:lang w:val="es-ES"/>
              </w:rPr>
              <w:t>0,5</w:t>
            </w:r>
            <w:r w:rsidRPr="00827DCE">
              <w:rPr>
                <w:strike/>
                <w:color w:val="FF0000"/>
                <w:u w:val="dash"/>
                <w:vertAlign w:val="superscript"/>
                <w:lang w:val="es-ES"/>
              </w:rPr>
              <w:t>0</w:t>
            </w:r>
            <w:r w:rsidRPr="00827DCE">
              <w:rPr>
                <w:strike/>
                <w:color w:val="FF0000"/>
                <w:u w:val="dash"/>
                <w:lang w:val="es-ES"/>
              </w:rPr>
              <w:t xml:space="preserve"> x 0,5</w:t>
            </w:r>
            <w:r w:rsidRPr="00827DCE">
              <w:rPr>
                <w:strike/>
                <w:color w:val="FF0000"/>
                <w:u w:val="dash"/>
                <w:vertAlign w:val="superscript"/>
                <w:lang w:val="es-ES"/>
              </w:rPr>
              <w:t>o</w:t>
            </w:r>
          </w:p>
          <w:p w14:paraId="0A755197" w14:textId="77777777" w:rsidR="005A78DE" w:rsidRPr="00827DCE" w:rsidRDefault="005A78DE" w:rsidP="00DE2154">
            <w:pPr>
              <w:tabs>
                <w:tab w:val="clear" w:pos="1134"/>
              </w:tabs>
              <w:ind w:left="180"/>
              <w:jc w:val="center"/>
              <w:textAlignment w:val="baseline"/>
              <w:rPr>
                <w:rFonts w:eastAsia="Times New Roman" w:cs="Times New Roman"/>
                <w:color w:val="008000"/>
                <w:sz w:val="16"/>
                <w:szCs w:val="16"/>
                <w:u w:val="dash"/>
              </w:rPr>
            </w:pPr>
            <w:r w:rsidRPr="00827DCE">
              <w:rPr>
                <w:color w:val="007133"/>
                <w:u w:val="dash"/>
                <w:lang w:val="es-ES"/>
              </w:rPr>
              <w:t>0,25</w:t>
            </w:r>
            <w:r w:rsidRPr="00827DCE">
              <w:rPr>
                <w:color w:val="007133"/>
                <w:u w:val="dash"/>
                <w:vertAlign w:val="superscript"/>
                <w:lang w:val="es-ES"/>
              </w:rPr>
              <w:t>0</w:t>
            </w:r>
            <w:r w:rsidRPr="00827DCE">
              <w:rPr>
                <w:color w:val="007133"/>
                <w:u w:val="dash"/>
                <w:lang w:val="es-ES"/>
              </w:rPr>
              <w:t xml:space="preserve"> x 0,25</w:t>
            </w:r>
            <w:r w:rsidRPr="00827DCE">
              <w:rPr>
                <w:color w:val="007133"/>
                <w:u w:val="dash"/>
                <w:vertAlign w:val="superscript"/>
                <w:lang w:val="es-ES"/>
              </w:rPr>
              <w:t>0</w:t>
            </w:r>
          </w:p>
        </w:tc>
        <w:tc>
          <w:tcPr>
            <w:tcW w:w="607"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C7B498" w14:textId="77777777" w:rsidR="005A78DE" w:rsidRDefault="005A78DE" w:rsidP="00DE2154">
            <w:pPr>
              <w:tabs>
                <w:tab w:val="clear" w:pos="1134"/>
              </w:tabs>
              <w:ind w:left="315" w:right="180" w:hanging="105"/>
              <w:jc w:val="center"/>
              <w:textAlignment w:val="baseline"/>
              <w:rPr>
                <w:rFonts w:eastAsia="Times New Roman" w:cs="Times New Roman"/>
                <w:sz w:val="16"/>
                <w:szCs w:val="16"/>
              </w:rPr>
            </w:pPr>
            <w:r>
              <w:rPr>
                <w:lang w:val="es-ES"/>
              </w:rPr>
              <w:t>Hasta 6 días</w:t>
            </w:r>
          </w:p>
        </w:tc>
        <w:tc>
          <w:tcPr>
            <w:tcW w:w="689"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680189" w14:textId="77777777" w:rsidR="005A78DE" w:rsidRDefault="005A78DE" w:rsidP="00DE2154">
            <w:pPr>
              <w:tabs>
                <w:tab w:val="clear" w:pos="1134"/>
              </w:tabs>
              <w:ind w:left="270" w:right="240" w:firstLine="120"/>
              <w:jc w:val="center"/>
              <w:textAlignment w:val="baseline"/>
              <w:rPr>
                <w:rFonts w:eastAsia="Times New Roman" w:cs="Times New Roman"/>
                <w:sz w:val="16"/>
                <w:szCs w:val="16"/>
              </w:rPr>
            </w:pPr>
            <w:r>
              <w:rPr>
                <w:lang w:val="es-ES"/>
              </w:rPr>
              <w:t>Cada 24 horas</w:t>
            </w:r>
          </w:p>
        </w:tc>
        <w:tc>
          <w:tcPr>
            <w:tcW w:w="689" w:type="pct"/>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0FC833" w14:textId="77777777" w:rsidR="005A78DE" w:rsidRDefault="005A78DE" w:rsidP="00DE2154">
            <w:pPr>
              <w:tabs>
                <w:tab w:val="clear" w:pos="1134"/>
              </w:tabs>
              <w:ind w:left="165"/>
              <w:jc w:val="center"/>
              <w:textAlignment w:val="baseline"/>
              <w:rPr>
                <w:rFonts w:eastAsia="Times New Roman" w:cs="Times New Roman"/>
                <w:sz w:val="16"/>
                <w:szCs w:val="16"/>
              </w:rPr>
            </w:pPr>
            <w:r>
              <w:rPr>
                <w:lang w:val="es-ES"/>
              </w:rPr>
              <w:t>Una vez al día</w:t>
            </w:r>
          </w:p>
        </w:tc>
      </w:tr>
      <w:tr w:rsidR="005A78DE" w14:paraId="5483D794" w14:textId="77777777" w:rsidTr="00DE2154">
        <w:trPr>
          <w:trHeight w:val="285"/>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6333C" w14:textId="77777777" w:rsidR="005A78DE" w:rsidRPr="005A78DE" w:rsidRDefault="005A78DE" w:rsidP="00DE2154">
            <w:pPr>
              <w:tabs>
                <w:tab w:val="clear" w:pos="1134"/>
              </w:tabs>
              <w:ind w:left="75"/>
              <w:jc w:val="left"/>
              <w:textAlignment w:val="baseline"/>
              <w:rPr>
                <w:rFonts w:eastAsia="Times New Roman" w:cs="Times New Roman"/>
                <w:sz w:val="16"/>
                <w:szCs w:val="16"/>
                <w:lang w:val="es-ES"/>
              </w:rPr>
            </w:pPr>
            <w:r>
              <w:rPr>
                <w:lang w:val="es-ES"/>
              </w:rPr>
              <w:t xml:space="preserve">Temperatura superficial del mar (TSM) </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68587F"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Superficie (capa de mezcla) </w:t>
            </w:r>
          </w:p>
        </w:tc>
        <w:tc>
          <w:tcPr>
            <w:tcW w:w="63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17AF7D" w14:textId="77777777" w:rsidR="005A78DE" w:rsidRDefault="005A78DE" w:rsidP="00DE2154">
            <w:pPr>
              <w:tabs>
                <w:tab w:val="clear" w:pos="1134"/>
              </w:tabs>
              <w:jc w:val="left"/>
              <w:rPr>
                <w:rFonts w:eastAsia="Times New Roman" w:cs="Times New Roman"/>
                <w:sz w:val="16"/>
                <w:szCs w:val="16"/>
                <w:lang w:eastAsia="zh-CN"/>
              </w:rPr>
            </w:pPr>
          </w:p>
        </w:tc>
        <w:tc>
          <w:tcPr>
            <w:tcW w:w="60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B446D2"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DBC29"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F82A84" w14:textId="77777777" w:rsidR="005A78DE" w:rsidRDefault="005A78DE" w:rsidP="00DE2154">
            <w:pPr>
              <w:tabs>
                <w:tab w:val="clear" w:pos="1134"/>
              </w:tabs>
              <w:jc w:val="left"/>
              <w:rPr>
                <w:rFonts w:eastAsia="Times New Roman" w:cs="Times New Roman"/>
                <w:sz w:val="16"/>
                <w:szCs w:val="16"/>
                <w:lang w:eastAsia="zh-CN"/>
              </w:rPr>
            </w:pPr>
          </w:p>
        </w:tc>
      </w:tr>
      <w:tr w:rsidR="005A78DE" w14:paraId="19926798" w14:textId="77777777" w:rsidTr="00DE2154">
        <w:trPr>
          <w:trHeight w:val="285"/>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F2297F"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u, v en superficie </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2EDA15"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Superficie </w:t>
            </w:r>
          </w:p>
        </w:tc>
        <w:tc>
          <w:tcPr>
            <w:tcW w:w="63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713584" w14:textId="77777777" w:rsidR="005A78DE" w:rsidRDefault="005A78DE" w:rsidP="00DE2154">
            <w:pPr>
              <w:tabs>
                <w:tab w:val="clear" w:pos="1134"/>
              </w:tabs>
              <w:jc w:val="left"/>
              <w:rPr>
                <w:rFonts w:eastAsia="Times New Roman" w:cs="Times New Roman"/>
                <w:sz w:val="16"/>
                <w:szCs w:val="16"/>
                <w:lang w:eastAsia="zh-CN"/>
              </w:rPr>
            </w:pPr>
          </w:p>
        </w:tc>
        <w:tc>
          <w:tcPr>
            <w:tcW w:w="60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ED348"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9C5230"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09DDE4" w14:textId="77777777" w:rsidR="005A78DE" w:rsidRDefault="005A78DE" w:rsidP="00DE2154">
            <w:pPr>
              <w:tabs>
                <w:tab w:val="clear" w:pos="1134"/>
              </w:tabs>
              <w:jc w:val="left"/>
              <w:rPr>
                <w:rFonts w:eastAsia="Times New Roman" w:cs="Times New Roman"/>
                <w:sz w:val="16"/>
                <w:szCs w:val="16"/>
                <w:lang w:eastAsia="zh-CN"/>
              </w:rPr>
            </w:pPr>
          </w:p>
        </w:tc>
      </w:tr>
      <w:tr w:rsidR="005A78DE" w14:paraId="449808D4" w14:textId="77777777" w:rsidTr="00DE2154">
        <w:trPr>
          <w:trHeight w:val="285"/>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9CFE0C" w14:textId="77777777" w:rsidR="005A78DE" w:rsidRPr="005A78DE" w:rsidRDefault="005A78DE" w:rsidP="00DE2154">
            <w:pPr>
              <w:tabs>
                <w:tab w:val="clear" w:pos="1134"/>
              </w:tabs>
              <w:ind w:left="75"/>
              <w:jc w:val="left"/>
              <w:textAlignment w:val="baseline"/>
              <w:rPr>
                <w:rFonts w:eastAsia="Times New Roman" w:cs="Times New Roman"/>
                <w:sz w:val="16"/>
                <w:szCs w:val="16"/>
                <w:lang w:val="es-ES"/>
              </w:rPr>
            </w:pPr>
            <w:r>
              <w:rPr>
                <w:lang w:val="es-ES"/>
              </w:rPr>
              <w:t xml:space="preserve">Salinidad </w:t>
            </w:r>
            <w:r w:rsidRPr="00827DCE">
              <w:rPr>
                <w:color w:val="007133"/>
                <w:u w:val="dash"/>
                <w:lang w:val="es-ES"/>
              </w:rPr>
              <w:t>absoluta</w:t>
            </w:r>
            <w:r>
              <w:rPr>
                <w:lang w:val="es-ES"/>
              </w:rPr>
              <w:t xml:space="preserve"> de la superficie del mar </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CAE54E"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Superficie </w:t>
            </w:r>
          </w:p>
        </w:tc>
        <w:tc>
          <w:tcPr>
            <w:tcW w:w="63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CBBE19" w14:textId="77777777" w:rsidR="005A78DE" w:rsidRDefault="005A78DE" w:rsidP="00DE2154">
            <w:pPr>
              <w:tabs>
                <w:tab w:val="clear" w:pos="1134"/>
              </w:tabs>
              <w:jc w:val="left"/>
              <w:rPr>
                <w:rFonts w:eastAsia="Times New Roman" w:cs="Times New Roman"/>
                <w:sz w:val="16"/>
                <w:szCs w:val="16"/>
                <w:lang w:eastAsia="zh-CN"/>
              </w:rPr>
            </w:pPr>
          </w:p>
        </w:tc>
        <w:tc>
          <w:tcPr>
            <w:tcW w:w="60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4899F9"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47DDF2"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1A4364" w14:textId="77777777" w:rsidR="005A78DE" w:rsidRDefault="005A78DE" w:rsidP="00DE2154">
            <w:pPr>
              <w:tabs>
                <w:tab w:val="clear" w:pos="1134"/>
              </w:tabs>
              <w:jc w:val="left"/>
              <w:rPr>
                <w:rFonts w:eastAsia="Times New Roman" w:cs="Times New Roman"/>
                <w:sz w:val="16"/>
                <w:szCs w:val="16"/>
                <w:lang w:eastAsia="zh-CN"/>
              </w:rPr>
            </w:pPr>
          </w:p>
        </w:tc>
      </w:tr>
      <w:tr w:rsidR="005A78DE" w14:paraId="06CBC782" w14:textId="77777777" w:rsidTr="00DE2154">
        <w:trPr>
          <w:trHeight w:val="286"/>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977B05"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u, v </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73CAB"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Profundidad por determinar </w:t>
            </w:r>
          </w:p>
        </w:tc>
        <w:tc>
          <w:tcPr>
            <w:tcW w:w="63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BF3B66" w14:textId="77777777" w:rsidR="005A78DE" w:rsidRDefault="005A78DE" w:rsidP="00DE2154">
            <w:pPr>
              <w:tabs>
                <w:tab w:val="clear" w:pos="1134"/>
              </w:tabs>
              <w:jc w:val="left"/>
              <w:rPr>
                <w:rFonts w:eastAsia="Times New Roman" w:cs="Times New Roman"/>
                <w:sz w:val="16"/>
                <w:szCs w:val="16"/>
                <w:lang w:eastAsia="zh-CN"/>
              </w:rPr>
            </w:pPr>
          </w:p>
        </w:tc>
        <w:tc>
          <w:tcPr>
            <w:tcW w:w="60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567246"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6AC671"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B9CD2" w14:textId="77777777" w:rsidR="005A78DE" w:rsidRDefault="005A78DE" w:rsidP="00DE2154">
            <w:pPr>
              <w:tabs>
                <w:tab w:val="clear" w:pos="1134"/>
              </w:tabs>
              <w:jc w:val="left"/>
              <w:rPr>
                <w:rFonts w:eastAsia="Times New Roman" w:cs="Times New Roman"/>
                <w:sz w:val="16"/>
                <w:szCs w:val="16"/>
                <w:lang w:eastAsia="zh-CN"/>
              </w:rPr>
            </w:pPr>
          </w:p>
        </w:tc>
      </w:tr>
      <w:tr w:rsidR="005A78DE" w14:paraId="71EFD57C" w14:textId="77777777" w:rsidTr="00DE2154">
        <w:trPr>
          <w:trHeight w:val="495"/>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B187F1"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Temperatura </w:t>
            </w:r>
            <w:r w:rsidRPr="00827DCE">
              <w:rPr>
                <w:color w:val="007133"/>
                <w:u w:val="dash"/>
                <w:lang w:val="es-ES"/>
              </w:rPr>
              <w:t xml:space="preserve">conservativa </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B8FE7B" w14:textId="77777777" w:rsidR="005A78DE" w:rsidRDefault="005A78DE" w:rsidP="00DE2154">
            <w:pPr>
              <w:tabs>
                <w:tab w:val="clear" w:pos="1134"/>
              </w:tabs>
              <w:ind w:left="75"/>
              <w:jc w:val="left"/>
              <w:textAlignment w:val="baseline"/>
              <w:rPr>
                <w:rFonts w:eastAsia="Times New Roman" w:cs="Times New Roman"/>
                <w:sz w:val="16"/>
                <w:szCs w:val="16"/>
              </w:rPr>
            </w:pPr>
            <w:r>
              <w:rPr>
                <w:lang w:val="es-ES"/>
              </w:rPr>
              <w:t xml:space="preserve">10/50/100/250/500 (m) </w:t>
            </w:r>
          </w:p>
        </w:tc>
        <w:tc>
          <w:tcPr>
            <w:tcW w:w="63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07B2B6" w14:textId="77777777" w:rsidR="005A78DE" w:rsidRDefault="005A78DE" w:rsidP="00DE2154">
            <w:pPr>
              <w:tabs>
                <w:tab w:val="clear" w:pos="1134"/>
              </w:tabs>
              <w:jc w:val="left"/>
              <w:rPr>
                <w:rFonts w:eastAsia="Times New Roman" w:cs="Times New Roman"/>
                <w:sz w:val="16"/>
                <w:szCs w:val="16"/>
                <w:lang w:eastAsia="zh-CN"/>
              </w:rPr>
            </w:pPr>
          </w:p>
        </w:tc>
        <w:tc>
          <w:tcPr>
            <w:tcW w:w="60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5FDE09"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D5EB17"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A8B9E1" w14:textId="77777777" w:rsidR="005A78DE" w:rsidRDefault="005A78DE" w:rsidP="00DE2154">
            <w:pPr>
              <w:tabs>
                <w:tab w:val="clear" w:pos="1134"/>
              </w:tabs>
              <w:jc w:val="left"/>
              <w:rPr>
                <w:rFonts w:eastAsia="Times New Roman" w:cs="Times New Roman"/>
                <w:sz w:val="16"/>
                <w:szCs w:val="16"/>
                <w:lang w:eastAsia="zh-CN"/>
              </w:rPr>
            </w:pPr>
          </w:p>
        </w:tc>
      </w:tr>
      <w:tr w:rsidR="005A78DE" w14:paraId="5078D226" w14:textId="77777777" w:rsidTr="00DE2154">
        <w:trPr>
          <w:trHeight w:val="326"/>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DDF3B4" w14:textId="77777777" w:rsidR="005A78DE" w:rsidRPr="00827DCE" w:rsidRDefault="005A78DE" w:rsidP="00DE2154">
            <w:pPr>
              <w:tabs>
                <w:tab w:val="clear" w:pos="1134"/>
              </w:tabs>
              <w:ind w:left="75"/>
              <w:jc w:val="left"/>
              <w:textAlignment w:val="baseline"/>
              <w:rPr>
                <w:rFonts w:eastAsia="Times New Roman" w:cs="Times New Roman"/>
                <w:sz w:val="16"/>
                <w:szCs w:val="16"/>
                <w:u w:val="dash"/>
              </w:rPr>
            </w:pPr>
            <w:r w:rsidRPr="00827DCE">
              <w:rPr>
                <w:color w:val="007133"/>
                <w:u w:val="dash"/>
                <w:lang w:val="es-ES"/>
              </w:rPr>
              <w:t>Salinidad absoluta</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DB0B66" w14:textId="77777777" w:rsidR="005A78DE" w:rsidRPr="00827DCE" w:rsidRDefault="005A78DE" w:rsidP="00DE2154">
            <w:pPr>
              <w:tabs>
                <w:tab w:val="clear" w:pos="1134"/>
              </w:tabs>
              <w:ind w:left="75"/>
              <w:jc w:val="left"/>
              <w:textAlignment w:val="baseline"/>
              <w:rPr>
                <w:rFonts w:eastAsia="Times New Roman" w:cs="Times New Roman"/>
                <w:sz w:val="16"/>
                <w:szCs w:val="16"/>
                <w:u w:val="dash"/>
              </w:rPr>
            </w:pPr>
            <w:r w:rsidRPr="00827DCE">
              <w:rPr>
                <w:color w:val="007133"/>
                <w:u w:val="dash"/>
                <w:lang w:val="es-ES"/>
              </w:rPr>
              <w:t>10/50/100/250/500 (m)</w:t>
            </w:r>
          </w:p>
        </w:tc>
        <w:tc>
          <w:tcPr>
            <w:tcW w:w="63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50F4B7" w14:textId="77777777" w:rsidR="005A78DE" w:rsidRDefault="005A78DE" w:rsidP="00DE2154">
            <w:pPr>
              <w:tabs>
                <w:tab w:val="clear" w:pos="1134"/>
              </w:tabs>
              <w:jc w:val="left"/>
              <w:rPr>
                <w:rFonts w:eastAsia="Times New Roman" w:cs="Times New Roman"/>
                <w:sz w:val="16"/>
                <w:szCs w:val="16"/>
                <w:lang w:eastAsia="zh-CN"/>
              </w:rPr>
            </w:pPr>
          </w:p>
        </w:tc>
        <w:tc>
          <w:tcPr>
            <w:tcW w:w="60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C8CDD9"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8DCE9B" w14:textId="77777777" w:rsidR="005A78DE" w:rsidRDefault="005A78DE" w:rsidP="00DE2154">
            <w:pPr>
              <w:tabs>
                <w:tab w:val="clear" w:pos="1134"/>
              </w:tabs>
              <w:jc w:val="left"/>
              <w:rPr>
                <w:rFonts w:eastAsia="Times New Roman" w:cs="Times New Roman"/>
                <w:sz w:val="16"/>
                <w:szCs w:val="16"/>
                <w:lang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3BE2CD" w14:textId="77777777" w:rsidR="005A78DE" w:rsidRDefault="005A78DE" w:rsidP="00DE2154">
            <w:pPr>
              <w:tabs>
                <w:tab w:val="clear" w:pos="1134"/>
              </w:tabs>
              <w:jc w:val="left"/>
              <w:rPr>
                <w:rFonts w:eastAsia="Times New Roman" w:cs="Times New Roman"/>
                <w:sz w:val="16"/>
                <w:szCs w:val="16"/>
                <w:lang w:eastAsia="zh-CN"/>
              </w:rPr>
            </w:pPr>
          </w:p>
        </w:tc>
      </w:tr>
      <w:tr w:rsidR="005A78DE" w:rsidRPr="00ED6675" w14:paraId="3AEF1E23" w14:textId="77777777" w:rsidTr="00DE2154">
        <w:trPr>
          <w:trHeight w:val="285"/>
          <w:jc w:val="center"/>
        </w:trPr>
        <w:tc>
          <w:tcPr>
            <w:tcW w:w="115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22E96D" w14:textId="77777777" w:rsidR="005A78DE" w:rsidRPr="005A78DE" w:rsidRDefault="005A78DE" w:rsidP="00DE2154">
            <w:pPr>
              <w:tabs>
                <w:tab w:val="clear" w:pos="1134"/>
              </w:tabs>
              <w:ind w:left="75"/>
              <w:jc w:val="left"/>
              <w:textAlignment w:val="baseline"/>
              <w:rPr>
                <w:rFonts w:eastAsia="Times New Roman" w:cs="Times New Roman"/>
                <w:sz w:val="16"/>
                <w:szCs w:val="16"/>
                <w:lang w:val="es-ES"/>
              </w:rPr>
            </w:pPr>
            <w:r>
              <w:rPr>
                <w:lang w:val="es-ES"/>
              </w:rPr>
              <w:lastRenderedPageBreak/>
              <w:t xml:space="preserve">Profundidad de la capa de mezcla* </w:t>
            </w:r>
          </w:p>
        </w:tc>
        <w:tc>
          <w:tcPr>
            <w:tcW w:w="122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61CA79" w14:textId="77777777" w:rsidR="005A78DE" w:rsidRPr="005A78DE" w:rsidRDefault="005A78DE" w:rsidP="00DE2154">
            <w:pPr>
              <w:tabs>
                <w:tab w:val="clear" w:pos="1134"/>
              </w:tabs>
              <w:jc w:val="left"/>
              <w:textAlignment w:val="baseline"/>
              <w:rPr>
                <w:rFonts w:eastAsia="Times New Roman" w:cs="Times New Roman"/>
                <w:sz w:val="16"/>
                <w:szCs w:val="16"/>
                <w:lang w:val="es-ES" w:eastAsia="zh-CN"/>
              </w:rPr>
            </w:pPr>
            <w:r w:rsidRPr="005A78DE">
              <w:rPr>
                <w:rFonts w:eastAsia="Times New Roman" w:cs="Times New Roman"/>
                <w:sz w:val="16"/>
                <w:szCs w:val="16"/>
                <w:lang w:val="es-ES" w:eastAsia="zh-CN"/>
              </w:rPr>
              <w:t> </w:t>
            </w:r>
          </w:p>
        </w:tc>
        <w:tc>
          <w:tcPr>
            <w:tcW w:w="635"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A14F8F" w14:textId="77777777" w:rsidR="005A78DE" w:rsidRPr="005A78DE" w:rsidRDefault="005A78DE" w:rsidP="00DE2154">
            <w:pPr>
              <w:tabs>
                <w:tab w:val="clear" w:pos="1134"/>
              </w:tabs>
              <w:jc w:val="left"/>
              <w:rPr>
                <w:rFonts w:eastAsia="Times New Roman" w:cs="Times New Roman"/>
                <w:sz w:val="16"/>
                <w:szCs w:val="16"/>
                <w:lang w:val="es-ES" w:eastAsia="zh-CN"/>
              </w:rPr>
            </w:pPr>
          </w:p>
        </w:tc>
        <w:tc>
          <w:tcPr>
            <w:tcW w:w="607"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6055B" w14:textId="77777777" w:rsidR="005A78DE" w:rsidRPr="005A78DE" w:rsidRDefault="005A78DE" w:rsidP="00DE2154">
            <w:pPr>
              <w:tabs>
                <w:tab w:val="clear" w:pos="1134"/>
              </w:tabs>
              <w:jc w:val="left"/>
              <w:rPr>
                <w:rFonts w:eastAsia="Times New Roman" w:cs="Times New Roman"/>
                <w:sz w:val="16"/>
                <w:szCs w:val="16"/>
                <w:lang w:val="es-ES"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B836D2" w14:textId="77777777" w:rsidR="005A78DE" w:rsidRPr="005A78DE" w:rsidRDefault="005A78DE" w:rsidP="00DE2154">
            <w:pPr>
              <w:tabs>
                <w:tab w:val="clear" w:pos="1134"/>
              </w:tabs>
              <w:jc w:val="left"/>
              <w:rPr>
                <w:rFonts w:eastAsia="Times New Roman" w:cs="Times New Roman"/>
                <w:sz w:val="16"/>
                <w:szCs w:val="16"/>
                <w:lang w:val="es-ES" w:eastAsia="zh-CN"/>
              </w:rPr>
            </w:pPr>
          </w:p>
        </w:tc>
        <w:tc>
          <w:tcPr>
            <w:tcW w:w="689"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BEA10" w14:textId="77777777" w:rsidR="005A78DE" w:rsidRPr="005A78DE" w:rsidRDefault="005A78DE" w:rsidP="00DE2154">
            <w:pPr>
              <w:tabs>
                <w:tab w:val="clear" w:pos="1134"/>
              </w:tabs>
              <w:jc w:val="left"/>
              <w:rPr>
                <w:rFonts w:eastAsia="Times New Roman" w:cs="Times New Roman"/>
                <w:sz w:val="16"/>
                <w:szCs w:val="16"/>
                <w:lang w:val="es-ES" w:eastAsia="zh-CN"/>
              </w:rPr>
            </w:pPr>
          </w:p>
        </w:tc>
      </w:tr>
    </w:tbl>
    <w:p w14:paraId="54DC9BDB" w14:textId="77777777" w:rsidR="00A80B9F" w:rsidRPr="0054469E" w:rsidRDefault="00A80B9F" w:rsidP="00A80B9F">
      <w:pPr>
        <w:tabs>
          <w:tab w:val="clear" w:pos="1134"/>
        </w:tabs>
        <w:jc w:val="left"/>
        <w:textAlignment w:val="baseline"/>
        <w:rPr>
          <w:rFonts w:ascii="Segoe UI" w:eastAsia="Times New Roman" w:hAnsi="Segoe UI" w:cs="Segoe UI"/>
          <w:sz w:val="18"/>
          <w:szCs w:val="18"/>
          <w:lang w:val="es-ES" w:eastAsia="zh-CN"/>
        </w:rPr>
      </w:pPr>
    </w:p>
    <w:p w14:paraId="2E53FBE6" w14:textId="16B268F2" w:rsidR="00A80B9F" w:rsidRDefault="00A80B9F" w:rsidP="00A80B9F">
      <w:pPr>
        <w:tabs>
          <w:tab w:val="clear" w:pos="1134"/>
        </w:tabs>
        <w:jc w:val="left"/>
        <w:textAlignment w:val="baseline"/>
        <w:rPr>
          <w:u w:val="single"/>
          <w:lang w:val="es-ES"/>
        </w:rPr>
      </w:pPr>
      <w:r>
        <w:rPr>
          <w:lang w:val="es-ES"/>
        </w:rPr>
        <w:t xml:space="preserve"> </w:t>
      </w:r>
      <w:r w:rsidRPr="005A2FDA">
        <w:rPr>
          <w:color w:val="007133"/>
          <w:u w:val="dash"/>
          <w:lang w:val="es-ES"/>
        </w:rPr>
        <w:t>*Profundidad de la capa de mezcla basada en criterios de temperatura y/o densidad</w:t>
      </w:r>
      <w:r>
        <w:rPr>
          <w:u w:val="single"/>
          <w:lang w:val="es-ES"/>
        </w:rPr>
        <w:t>.</w:t>
      </w:r>
    </w:p>
    <w:p w14:paraId="0F466086" w14:textId="77777777" w:rsidR="009B0145" w:rsidRPr="009B0145" w:rsidRDefault="009B0145" w:rsidP="00A80B9F">
      <w:pPr>
        <w:tabs>
          <w:tab w:val="clear" w:pos="1134"/>
        </w:tabs>
        <w:jc w:val="left"/>
        <w:textAlignment w:val="baseline"/>
        <w:rPr>
          <w:rFonts w:ascii="Segoe UI" w:eastAsia="Times New Roman" w:hAnsi="Segoe UI" w:cs="Segoe UI"/>
          <w:b/>
          <w:color w:val="000000" w:themeColor="text1"/>
          <w:sz w:val="18"/>
          <w:szCs w:val="18"/>
          <w:u w:val="dash"/>
          <w:lang w:val="es-ES"/>
        </w:rPr>
      </w:pPr>
    </w:p>
    <w:p w14:paraId="7145A94E" w14:textId="7606B0EF" w:rsidR="004F5AB1" w:rsidRPr="009B0145" w:rsidRDefault="009B0145" w:rsidP="009B0145">
      <w:pPr>
        <w:pStyle w:val="Subheading1"/>
        <w:rPr>
          <w:color w:val="000000" w:themeColor="text1"/>
          <w:lang w:val="es-ES"/>
        </w:rPr>
      </w:pPr>
      <w:r w:rsidRPr="009B0145">
        <w:rPr>
          <w:color w:val="000000" w:themeColor="text1"/>
          <w:lang w:val="es-ES"/>
        </w:rPr>
        <w:t>Otros productos especialmente recomendados:</w:t>
      </w:r>
      <w:bookmarkStart w:id="11" w:name="_p_D95AD9D13769E344BF8B438D528B8426"/>
      <w:bookmarkEnd w:id="11"/>
    </w:p>
    <w:p w14:paraId="187D0AFA" w14:textId="77777777" w:rsidR="004F5AB1" w:rsidRPr="00C9612F" w:rsidRDefault="004F5AB1" w:rsidP="004F5AB1">
      <w:pPr>
        <w:ind w:left="1125" w:hanging="1020"/>
        <w:contextualSpacing/>
        <w:textAlignment w:val="baseline"/>
        <w:rPr>
          <w:rFonts w:eastAsia="Times New Roman" w:cs="Segoe UI"/>
          <w:lang w:val="es-ES"/>
        </w:rPr>
      </w:pPr>
      <w:r w:rsidRPr="005A2FDA">
        <w:rPr>
          <w:color w:val="007133"/>
          <w:u w:val="single"/>
          <w:lang w:val="es-ES"/>
        </w:rPr>
        <w:t>-</w:t>
      </w:r>
      <w:r w:rsidRPr="005A2FDA">
        <w:rPr>
          <w:color w:val="007133"/>
          <w:u w:val="single"/>
          <w:lang w:val="es-ES"/>
        </w:rPr>
        <w:tab/>
      </w:r>
      <w:r w:rsidRPr="00A31039">
        <w:rPr>
          <w:strike/>
          <w:color w:val="FF0000"/>
          <w:u w:val="dash"/>
          <w:lang w:val="es-ES"/>
        </w:rPr>
        <w:t>Ninguno.</w:t>
      </w:r>
    </w:p>
    <w:p w14:paraId="101AD331" w14:textId="615C8D12" w:rsidR="004F5AB1" w:rsidRPr="005A2FDA" w:rsidRDefault="004F5AB1" w:rsidP="004F5AB1">
      <w:pPr>
        <w:ind w:left="1125" w:hanging="1020"/>
        <w:contextualSpacing/>
        <w:textAlignment w:val="baseline"/>
        <w:rPr>
          <w:rFonts w:eastAsia="Times New Roman" w:cs="Segoe UI"/>
          <w:color w:val="007133"/>
          <w:u w:val="dash"/>
          <w:lang w:val="es-ES"/>
        </w:rPr>
      </w:pPr>
      <w:r w:rsidRPr="005A2FDA">
        <w:rPr>
          <w:color w:val="007133"/>
          <w:u w:val="single"/>
          <w:lang w:val="es-ES"/>
        </w:rPr>
        <w:t>-</w:t>
      </w:r>
      <w:r w:rsidR="005A2FDA" w:rsidRPr="00B7009A">
        <w:rPr>
          <w:rFonts w:eastAsia="Times New Roman" w:cs="Segoe UI"/>
          <w:color w:val="00B050"/>
          <w:u w:val="single"/>
          <w:lang w:val="es-ES" w:eastAsia="zh-CN"/>
        </w:rPr>
        <w:tab/>
      </w:r>
      <w:r>
        <w:rPr>
          <w:lang w:val="es-ES"/>
        </w:rPr>
        <w:tab/>
      </w:r>
      <w:r w:rsidRPr="005A2FDA">
        <w:rPr>
          <w:color w:val="007133"/>
          <w:u w:val="dash"/>
          <w:lang w:val="es-ES"/>
        </w:rPr>
        <w:t>Potencial Térmico de Ciclón Tropical, definido como la temperatura vertical integrada desde la superficie del mar hasta la profundidad de la isoterma de 26 ºC.</w:t>
      </w:r>
    </w:p>
    <w:p w14:paraId="7024C561" w14:textId="77777777" w:rsidR="004F5AB1" w:rsidRPr="005A2FDA" w:rsidRDefault="004F5AB1" w:rsidP="004F5AB1">
      <w:pPr>
        <w:ind w:left="1125" w:hanging="1020"/>
        <w:contextualSpacing/>
        <w:textAlignment w:val="baseline"/>
        <w:rPr>
          <w:rFonts w:eastAsia="Times New Roman" w:cs="Segoe UI"/>
          <w:color w:val="007133"/>
          <w:sz w:val="18"/>
          <w:szCs w:val="18"/>
          <w:u w:val="dash"/>
          <w:lang w:val="es-ES"/>
        </w:rPr>
      </w:pPr>
      <w:r w:rsidRPr="005A2FDA">
        <w:rPr>
          <w:color w:val="007133"/>
          <w:u w:val="single"/>
          <w:lang w:val="es-ES"/>
        </w:rPr>
        <w:t>-</w:t>
      </w:r>
      <w:r w:rsidRPr="005A2FDA">
        <w:rPr>
          <w:color w:val="007133"/>
          <w:u w:val="single"/>
          <w:lang w:val="es-ES"/>
        </w:rPr>
        <w:tab/>
      </w:r>
      <w:r w:rsidRPr="005A2FDA">
        <w:rPr>
          <w:color w:val="007133"/>
          <w:u w:val="dash"/>
          <w:lang w:val="es-ES"/>
        </w:rPr>
        <w:t>Condiciones iniciales del océano para la predicción estacional</w:t>
      </w:r>
    </w:p>
    <w:p w14:paraId="4DB51E7C" w14:textId="77777777" w:rsidR="004F5AB1" w:rsidRPr="005A2FDA" w:rsidRDefault="004F5AB1" w:rsidP="004F5AB1">
      <w:pPr>
        <w:ind w:left="1125" w:hanging="1020"/>
        <w:contextualSpacing/>
        <w:textAlignment w:val="baseline"/>
        <w:rPr>
          <w:rFonts w:eastAsia="Times New Roman" w:cs="Segoe UI"/>
          <w:color w:val="007133"/>
          <w:sz w:val="18"/>
          <w:szCs w:val="18"/>
          <w:u w:val="dash"/>
          <w:lang w:val="es-ES"/>
        </w:rPr>
      </w:pPr>
      <w:r w:rsidRPr="005A2FDA">
        <w:rPr>
          <w:color w:val="007133"/>
          <w:u w:val="single"/>
          <w:lang w:val="es-ES"/>
        </w:rPr>
        <w:t>-</w:t>
      </w:r>
      <w:r w:rsidRPr="005A2FDA">
        <w:rPr>
          <w:color w:val="007133"/>
          <w:u w:val="single"/>
          <w:lang w:val="es-ES"/>
        </w:rPr>
        <w:tab/>
      </w:r>
      <w:r w:rsidRPr="005A2FDA">
        <w:rPr>
          <w:color w:val="007133"/>
          <w:u w:val="dash"/>
          <w:lang w:val="es-ES"/>
        </w:rPr>
        <w:t>Espesor y extensión del hielo marino.</w:t>
      </w:r>
    </w:p>
    <w:p w14:paraId="20E040AA" w14:textId="77777777" w:rsidR="00A80B9F" w:rsidRPr="005A78DE" w:rsidRDefault="00A80B9F" w:rsidP="00581CFE">
      <w:pPr>
        <w:tabs>
          <w:tab w:val="clear" w:pos="1134"/>
        </w:tabs>
        <w:jc w:val="left"/>
        <w:rPr>
          <w:rFonts w:eastAsia="Verdana" w:cs="Verdana"/>
          <w:b/>
          <w:bCs/>
          <w:caps/>
          <w:kern w:val="32"/>
          <w:sz w:val="24"/>
          <w:szCs w:val="24"/>
          <w:lang w:val="es-ES" w:eastAsia="zh-TW"/>
        </w:rPr>
      </w:pPr>
    </w:p>
    <w:bookmarkEnd w:id="10"/>
    <w:p w14:paraId="7068551C" w14:textId="77777777" w:rsidR="00581CFE" w:rsidRPr="00633FDB" w:rsidRDefault="00581CFE" w:rsidP="00581CFE">
      <w:pPr>
        <w:spacing w:before="480"/>
        <w:jc w:val="center"/>
        <w:rPr>
          <w:lang w:val="es-ES_tradnl"/>
        </w:rPr>
      </w:pPr>
      <w:r w:rsidRPr="00633FDB">
        <w:rPr>
          <w:lang w:val="es-ES_tradnl"/>
        </w:rPr>
        <w:t>___________</w:t>
      </w:r>
    </w:p>
    <w:p w14:paraId="73AF845C" w14:textId="0335EE32" w:rsidR="004440A5" w:rsidRPr="00C9612F" w:rsidRDefault="004440A5" w:rsidP="004440A5">
      <w:pPr>
        <w:tabs>
          <w:tab w:val="clear" w:pos="1134"/>
        </w:tabs>
        <w:spacing w:before="240"/>
        <w:jc w:val="left"/>
        <w:textAlignment w:val="baseline"/>
        <w:rPr>
          <w:rFonts w:eastAsia="Times New Roman"/>
          <w:b/>
          <w:bCs/>
          <w:i/>
          <w:iCs/>
          <w:lang w:val="es-ES"/>
        </w:rPr>
      </w:pPr>
      <w:r>
        <w:rPr>
          <w:b/>
          <w:bCs/>
          <w:i/>
          <w:iCs/>
          <w:lang w:val="es-ES"/>
        </w:rPr>
        <w:t>APÉNDICE 2.2.14.</w:t>
      </w:r>
      <w:r>
        <w:rPr>
          <w:lang w:val="es-ES"/>
        </w:rPr>
        <w:t xml:space="preserve"> </w:t>
      </w:r>
      <w:r>
        <w:rPr>
          <w:b/>
          <w:bCs/>
          <w:i/>
          <w:iCs/>
          <w:lang w:val="es-ES"/>
        </w:rPr>
        <w:t>CARACTERÍSTICAS DE LOS SISTEMAS DE PREDICCIÓN NUMÉRICA OCEÁNICA A NIVEL MUNDIAL</w:t>
      </w:r>
    </w:p>
    <w:p w14:paraId="2F75AA12" w14:textId="77777777" w:rsidR="004440A5" w:rsidRPr="00C9612F" w:rsidRDefault="004440A5" w:rsidP="004440A5">
      <w:pPr>
        <w:tabs>
          <w:tab w:val="clear" w:pos="1134"/>
        </w:tabs>
        <w:spacing w:before="240" w:after="240"/>
        <w:textAlignment w:val="baseline"/>
        <w:rPr>
          <w:rFonts w:eastAsia="Times New Roman" w:cs="Segoe UI"/>
          <w:b/>
          <w:bCs/>
          <w:color w:val="000000" w:themeColor="text1"/>
          <w:lang w:val="es-ES"/>
        </w:rPr>
      </w:pPr>
      <w:r>
        <w:rPr>
          <w:b/>
          <w:bCs/>
          <w:lang w:val="es-ES"/>
        </w:rPr>
        <w:t>1.</w:t>
      </w:r>
      <w:r>
        <w:rPr>
          <w:lang w:val="es-ES"/>
        </w:rPr>
        <w:tab/>
      </w:r>
      <w:r>
        <w:rPr>
          <w:b/>
          <w:bCs/>
          <w:lang w:val="es-ES"/>
        </w:rPr>
        <w:t>Sistema</w:t>
      </w:r>
    </w:p>
    <w:p w14:paraId="500A36B3" w14:textId="77777777" w:rsidR="004440A5" w:rsidRPr="00C9612F" w:rsidRDefault="004440A5" w:rsidP="004440A5">
      <w:pPr>
        <w:spacing w:before="120"/>
        <w:ind w:left="360" w:hanging="360"/>
        <w:textAlignment w:val="baseline"/>
        <w:rPr>
          <w:rFonts w:eastAsia="Times New Roman" w:cs="Calibri"/>
          <w:lang w:val="es-ES"/>
        </w:rPr>
      </w:pPr>
      <w:r>
        <w:rPr>
          <w:lang w:val="es-ES"/>
        </w:rPr>
        <w:t>-</w:t>
      </w:r>
      <w:r>
        <w:rPr>
          <w:lang w:val="es-ES"/>
        </w:rPr>
        <w:tab/>
        <w:t>Nombre del sistema (versión):</w:t>
      </w:r>
    </w:p>
    <w:p w14:paraId="32E159C7" w14:textId="77777777" w:rsidR="004440A5" w:rsidRPr="00C9612F" w:rsidRDefault="004440A5" w:rsidP="004440A5">
      <w:pPr>
        <w:spacing w:before="120"/>
        <w:ind w:left="360" w:hanging="360"/>
        <w:textAlignment w:val="baseline"/>
        <w:rPr>
          <w:rFonts w:eastAsia="Times New Roman" w:cs="Calibri"/>
          <w:lang w:val="es-ES"/>
        </w:rPr>
      </w:pPr>
      <w:r>
        <w:rPr>
          <w:lang w:val="es-ES"/>
        </w:rPr>
        <w:t>-</w:t>
      </w:r>
      <w:r>
        <w:rPr>
          <w:lang w:val="es-ES"/>
        </w:rPr>
        <w:tab/>
        <w:t>Fecha de puesta en marcha:</w:t>
      </w:r>
    </w:p>
    <w:p w14:paraId="0A3DFE97" w14:textId="77777777" w:rsidR="004440A5" w:rsidRPr="00C9612F" w:rsidRDefault="004440A5" w:rsidP="004440A5">
      <w:pPr>
        <w:tabs>
          <w:tab w:val="clear" w:pos="1134"/>
        </w:tabs>
        <w:spacing w:before="240" w:after="240"/>
        <w:textAlignment w:val="baseline"/>
        <w:rPr>
          <w:rFonts w:eastAsia="Times New Roman" w:cs="Segoe UI"/>
          <w:b/>
          <w:bCs/>
          <w:color w:val="000000" w:themeColor="text1"/>
          <w:lang w:val="es-ES"/>
        </w:rPr>
      </w:pPr>
      <w:r>
        <w:rPr>
          <w:b/>
          <w:bCs/>
          <w:lang w:val="es-ES"/>
        </w:rPr>
        <w:t>2.</w:t>
      </w:r>
      <w:r>
        <w:rPr>
          <w:lang w:val="es-ES"/>
        </w:rPr>
        <w:tab/>
      </w:r>
      <w:r>
        <w:rPr>
          <w:b/>
          <w:bCs/>
          <w:lang w:val="es-ES"/>
        </w:rPr>
        <w:t>Configuración</w:t>
      </w:r>
    </w:p>
    <w:p w14:paraId="075C8B6D" w14:textId="77777777" w:rsidR="004440A5" w:rsidRPr="00C9612F" w:rsidRDefault="004440A5" w:rsidP="004440A5">
      <w:pPr>
        <w:tabs>
          <w:tab w:val="clear" w:pos="1134"/>
        </w:tabs>
        <w:spacing w:before="120"/>
        <w:ind w:left="284" w:hanging="284"/>
        <w:jc w:val="left"/>
        <w:textAlignment w:val="baseline"/>
        <w:rPr>
          <w:rFonts w:eastAsia="Times New Roman" w:cs="Calibri"/>
          <w:lang w:val="es-ES"/>
        </w:rPr>
      </w:pPr>
      <w:r>
        <w:rPr>
          <w:lang w:val="es-ES"/>
        </w:rPr>
        <w:t>-</w:t>
      </w:r>
      <w:r>
        <w:rPr>
          <w:lang w:val="es-ES"/>
        </w:rPr>
        <w:tab/>
        <w:t>Resolución horizontal del modelo, con indicación del ancho de retícula en km:</w:t>
      </w:r>
    </w:p>
    <w:p w14:paraId="045D7A4A" w14:textId="250BA65C" w:rsidR="004440A5" w:rsidRPr="00C9612F" w:rsidRDefault="004440A5" w:rsidP="004440A5">
      <w:pPr>
        <w:tabs>
          <w:tab w:val="clear" w:pos="1134"/>
        </w:tabs>
        <w:spacing w:before="120"/>
        <w:ind w:left="284" w:hanging="284"/>
        <w:jc w:val="left"/>
        <w:textAlignment w:val="baseline"/>
        <w:rPr>
          <w:rFonts w:eastAsia="Times New Roman" w:cs="Calibri"/>
          <w:lang w:val="es-ES"/>
        </w:rPr>
      </w:pPr>
      <w:r>
        <w:rPr>
          <w:lang w:val="es-ES"/>
        </w:rPr>
        <w:t>-</w:t>
      </w:r>
      <w:r>
        <w:rPr>
          <w:lang w:val="es-ES"/>
        </w:rPr>
        <w:tab/>
        <w:t>Número de niveles del modelo:</w:t>
      </w:r>
    </w:p>
    <w:p w14:paraId="11292A60" w14:textId="77777777" w:rsidR="004440A5" w:rsidRPr="00C9612F" w:rsidRDefault="004440A5" w:rsidP="004440A5">
      <w:pPr>
        <w:tabs>
          <w:tab w:val="clear" w:pos="1134"/>
        </w:tabs>
        <w:spacing w:before="120"/>
        <w:ind w:left="284" w:hanging="284"/>
        <w:jc w:val="left"/>
        <w:textAlignment w:val="baseline"/>
        <w:rPr>
          <w:rFonts w:eastAsia="Times New Roman" w:cs="Calibri"/>
          <w:lang w:val="es-ES"/>
        </w:rPr>
      </w:pPr>
      <w:r>
        <w:rPr>
          <w:lang w:val="es-ES"/>
        </w:rPr>
        <w:t>-</w:t>
      </w:r>
      <w:r>
        <w:rPr>
          <w:lang w:val="es-ES"/>
        </w:rPr>
        <w:tab/>
      </w:r>
      <w:r w:rsidRPr="00A31039">
        <w:rPr>
          <w:strike/>
          <w:color w:val="FF0000"/>
          <w:u w:val="dash"/>
          <w:lang w:val="es-ES"/>
        </w:rPr>
        <w:t>Límite inferior del modelo</w:t>
      </w:r>
      <w:r w:rsidRPr="00A31039">
        <w:rPr>
          <w:color w:val="FF0000"/>
          <w:u w:val="dash"/>
          <w:lang w:val="es-ES"/>
        </w:rPr>
        <w:t>:</w:t>
      </w:r>
      <w:r w:rsidRPr="00A31039">
        <w:rPr>
          <w:color w:val="FF0000"/>
          <w:lang w:val="es-ES"/>
        </w:rPr>
        <w:t xml:space="preserve"> </w:t>
      </w:r>
      <w:r w:rsidRPr="00A31039">
        <w:rPr>
          <w:color w:val="007133"/>
          <w:u w:val="dash"/>
          <w:lang w:val="es-ES"/>
        </w:rPr>
        <w:t>Datos topográficos del modelo:</w:t>
      </w:r>
    </w:p>
    <w:p w14:paraId="734B4EE8" w14:textId="77777777" w:rsidR="004440A5" w:rsidRPr="00C9612F" w:rsidRDefault="004440A5" w:rsidP="004440A5">
      <w:pPr>
        <w:tabs>
          <w:tab w:val="clear" w:pos="1134"/>
        </w:tabs>
        <w:spacing w:before="120"/>
        <w:ind w:left="284" w:hanging="284"/>
        <w:jc w:val="left"/>
        <w:textAlignment w:val="baseline"/>
        <w:rPr>
          <w:rFonts w:eastAsia="Times New Roman" w:cs="Calibri"/>
          <w:lang w:val="es-ES"/>
        </w:rPr>
      </w:pPr>
      <w:r>
        <w:rPr>
          <w:lang w:val="es-ES"/>
        </w:rPr>
        <w:t>-</w:t>
      </w:r>
      <w:r>
        <w:rPr>
          <w:lang w:val="es-ES"/>
        </w:rPr>
        <w:tab/>
        <w:t>Período de predicción e intervalo de tiempo de la predicción:</w:t>
      </w:r>
    </w:p>
    <w:p w14:paraId="2B1F16AA" w14:textId="77777777" w:rsidR="004440A5" w:rsidRPr="00C9612F" w:rsidRDefault="004440A5" w:rsidP="004440A5">
      <w:pPr>
        <w:tabs>
          <w:tab w:val="clear" w:pos="1134"/>
        </w:tabs>
        <w:spacing w:before="240"/>
        <w:ind w:left="284" w:hanging="284"/>
        <w:jc w:val="left"/>
        <w:textAlignment w:val="baseline"/>
        <w:rPr>
          <w:rFonts w:eastAsia="Times New Roman" w:cs="Calibri"/>
          <w:lang w:val="es-ES"/>
        </w:rPr>
      </w:pPr>
      <w:r>
        <w:rPr>
          <w:lang w:val="es-ES"/>
        </w:rPr>
        <w:t>-</w:t>
      </w:r>
      <w:r>
        <w:rPr>
          <w:lang w:val="es-ES"/>
        </w:rPr>
        <w:tab/>
        <w:t>Ejecuciones por día (horas en UTC):</w:t>
      </w:r>
    </w:p>
    <w:p w14:paraId="62B53F50" w14:textId="5A2615E1" w:rsidR="004440A5" w:rsidRPr="00C9612F" w:rsidRDefault="004440A5" w:rsidP="004440A5">
      <w:pPr>
        <w:tabs>
          <w:tab w:val="clear" w:pos="1134"/>
        </w:tabs>
        <w:spacing w:before="240"/>
        <w:ind w:left="284" w:hanging="284"/>
        <w:jc w:val="left"/>
        <w:textAlignment w:val="baseline"/>
        <w:rPr>
          <w:rFonts w:eastAsia="Times New Roman" w:cs="Calibri"/>
          <w:lang w:val="es-ES"/>
        </w:rPr>
      </w:pPr>
      <w:r>
        <w:rPr>
          <w:lang w:val="es-ES"/>
        </w:rPr>
        <w:t>-</w:t>
      </w:r>
      <w:r>
        <w:rPr>
          <w:lang w:val="es-ES"/>
        </w:rPr>
        <w:tab/>
        <w:t>¿El modelo está acoplado a modelos atmosféricos, de olas o de hielos marinos? Sírvase especificar los modelos:</w:t>
      </w:r>
    </w:p>
    <w:p w14:paraId="5E4ACBCF" w14:textId="77777777" w:rsidR="004440A5" w:rsidRPr="00A31039" w:rsidRDefault="004440A5" w:rsidP="004440A5">
      <w:pPr>
        <w:pStyle w:val="WMOBodyText"/>
        <w:ind w:left="720" w:hanging="360"/>
        <w:rPr>
          <w:color w:val="007133"/>
          <w:u w:val="dash"/>
          <w:lang w:val="es-ES"/>
        </w:rPr>
      </w:pPr>
      <w:r w:rsidRPr="00A31039">
        <w:rPr>
          <w:color w:val="007133"/>
          <w:u w:val="dash"/>
          <w:lang w:val="es-ES"/>
        </w:rPr>
        <w:t>-</w:t>
      </w:r>
      <w:r w:rsidRPr="00A31039">
        <w:rPr>
          <w:color w:val="007133"/>
          <w:u w:val="dash"/>
          <w:lang w:val="es-ES"/>
        </w:rPr>
        <w:tab/>
        <w:t xml:space="preserve">Características del modelo atmosférico (entre otras, configuración, condiciones iniciales y de contorno): </w:t>
      </w:r>
    </w:p>
    <w:p w14:paraId="7679A5AE" w14:textId="77777777" w:rsidR="004440A5" w:rsidRPr="00A31039" w:rsidRDefault="004440A5" w:rsidP="004440A5">
      <w:pPr>
        <w:pStyle w:val="WMOBodyText"/>
        <w:ind w:left="720" w:hanging="360"/>
        <w:rPr>
          <w:color w:val="007133"/>
          <w:u w:val="dash"/>
          <w:lang w:val="es-ES"/>
        </w:rPr>
      </w:pPr>
      <w:r w:rsidRPr="00A31039">
        <w:rPr>
          <w:color w:val="007133"/>
          <w:u w:val="dash"/>
          <w:lang w:val="es-ES"/>
        </w:rPr>
        <w:t>-</w:t>
      </w:r>
      <w:r w:rsidRPr="00A31039">
        <w:rPr>
          <w:color w:val="007133"/>
          <w:u w:val="dash"/>
          <w:lang w:val="es-ES"/>
        </w:rPr>
        <w:tab/>
        <w:t>Características del modelo atmosférico (entre otras, configuración, condiciones iniciales y de contorno):</w:t>
      </w:r>
    </w:p>
    <w:p w14:paraId="33D5EA1D" w14:textId="77777777" w:rsidR="004440A5" w:rsidRPr="00A31039" w:rsidRDefault="004440A5" w:rsidP="004440A5">
      <w:pPr>
        <w:pStyle w:val="WMOBodyText"/>
        <w:ind w:left="720" w:hanging="360"/>
        <w:rPr>
          <w:color w:val="007133"/>
          <w:u w:val="dash"/>
          <w:lang w:val="es-ES"/>
        </w:rPr>
      </w:pPr>
      <w:r w:rsidRPr="00A31039">
        <w:rPr>
          <w:color w:val="007133"/>
          <w:u w:val="dash"/>
          <w:lang w:val="es-ES"/>
        </w:rPr>
        <w:t>-</w:t>
      </w:r>
      <w:r w:rsidRPr="00A31039">
        <w:rPr>
          <w:color w:val="007133"/>
          <w:u w:val="dash"/>
          <w:lang w:val="es-ES"/>
        </w:rPr>
        <w:tab/>
        <w:t xml:space="preserve">Características del modelo de hielo marino (entre </w:t>
      </w:r>
      <w:proofErr w:type="gramStart"/>
      <w:r w:rsidRPr="00A31039">
        <w:rPr>
          <w:color w:val="007133"/>
          <w:u w:val="dash"/>
          <w:lang w:val="es-ES"/>
        </w:rPr>
        <w:t>otras,,</w:t>
      </w:r>
      <w:proofErr w:type="gramEnd"/>
      <w:r w:rsidRPr="00A31039">
        <w:rPr>
          <w:color w:val="007133"/>
          <w:u w:val="dash"/>
          <w:lang w:val="es-ES"/>
        </w:rPr>
        <w:t xml:space="preserve"> resolución, reología, cantidad de categorías de hielo marino):</w:t>
      </w:r>
    </w:p>
    <w:p w14:paraId="30833593" w14:textId="77777777" w:rsidR="004440A5" w:rsidRPr="00C9612F" w:rsidRDefault="004440A5" w:rsidP="004440A5">
      <w:pPr>
        <w:tabs>
          <w:tab w:val="clear" w:pos="1134"/>
        </w:tabs>
        <w:spacing w:before="240"/>
        <w:ind w:left="284" w:hanging="284"/>
        <w:jc w:val="left"/>
        <w:textAlignment w:val="baseline"/>
        <w:rPr>
          <w:rFonts w:eastAsia="Times New Roman" w:cs="Calibri"/>
          <w:lang w:val="es-ES"/>
        </w:rPr>
      </w:pPr>
      <w:r>
        <w:rPr>
          <w:lang w:val="es-ES"/>
        </w:rPr>
        <w:t>-</w:t>
      </w:r>
      <w:r>
        <w:rPr>
          <w:lang w:val="es-ES"/>
        </w:rPr>
        <w:tab/>
        <w:t>Intervalo de integración:</w:t>
      </w:r>
    </w:p>
    <w:p w14:paraId="34AB167B" w14:textId="76DED41A" w:rsidR="004440A5" w:rsidRPr="00A31039" w:rsidRDefault="00A31039" w:rsidP="004440A5">
      <w:pPr>
        <w:pStyle w:val="WMOBodyText"/>
        <w:ind w:left="284" w:hanging="284"/>
        <w:rPr>
          <w:color w:val="007133"/>
          <w:u w:val="dash"/>
          <w:lang w:val="es-ES"/>
        </w:rPr>
      </w:pPr>
      <w:r w:rsidRPr="007C02D3">
        <w:rPr>
          <w:color w:val="008000"/>
          <w:u w:val="dash"/>
          <w:lang w:eastAsia="zh-CN"/>
        </w:rPr>
        <w:t>-</w:t>
      </w:r>
      <w:r w:rsidRPr="007C02D3">
        <w:rPr>
          <w:color w:val="008000"/>
          <w:u w:val="dash"/>
          <w:lang w:eastAsia="zh-CN"/>
        </w:rPr>
        <w:tab/>
      </w:r>
      <w:r w:rsidR="004440A5" w:rsidRPr="00A31039">
        <w:rPr>
          <w:color w:val="007133"/>
          <w:u w:val="dash"/>
          <w:lang w:val="es-ES"/>
        </w:rPr>
        <w:t>Sistema de coordenadas horizontales y verticales del modelo:</w:t>
      </w:r>
    </w:p>
    <w:p w14:paraId="228A2A80" w14:textId="77777777" w:rsidR="004440A5" w:rsidRPr="00C9612F" w:rsidRDefault="004440A5" w:rsidP="004440A5">
      <w:pPr>
        <w:tabs>
          <w:tab w:val="clear" w:pos="1134"/>
        </w:tabs>
        <w:spacing w:before="240"/>
        <w:ind w:left="284" w:hanging="284"/>
        <w:jc w:val="left"/>
        <w:textAlignment w:val="baseline"/>
        <w:rPr>
          <w:rFonts w:eastAsia="Times New Roman" w:cs="Calibri"/>
          <w:lang w:val="es-ES"/>
        </w:rPr>
      </w:pPr>
      <w:r>
        <w:rPr>
          <w:lang w:val="es-ES"/>
        </w:rPr>
        <w:t>-</w:t>
      </w:r>
      <w:r>
        <w:rPr>
          <w:lang w:val="es-ES"/>
        </w:rPr>
        <w:tab/>
        <w:t>Otras observaciones:</w:t>
      </w:r>
    </w:p>
    <w:p w14:paraId="298D44B9" w14:textId="77777777" w:rsidR="004440A5" w:rsidRPr="00C9612F" w:rsidRDefault="004440A5" w:rsidP="004440A5">
      <w:pPr>
        <w:tabs>
          <w:tab w:val="clear" w:pos="1134"/>
        </w:tabs>
        <w:spacing w:before="240"/>
        <w:ind w:left="284" w:hanging="284"/>
        <w:textAlignment w:val="baseline"/>
        <w:rPr>
          <w:rFonts w:eastAsia="Times New Roman" w:cs="Segoe UI"/>
          <w:b/>
          <w:bCs/>
          <w:color w:val="000000" w:themeColor="text1"/>
          <w:lang w:val="es-ES" w:eastAsia="zh-CN"/>
        </w:rPr>
      </w:pPr>
    </w:p>
    <w:p w14:paraId="2B9226FA" w14:textId="77777777" w:rsidR="004440A5" w:rsidRPr="00C9612F" w:rsidRDefault="004440A5" w:rsidP="004440A5">
      <w:pPr>
        <w:tabs>
          <w:tab w:val="clear" w:pos="1134"/>
        </w:tabs>
        <w:spacing w:before="240"/>
        <w:textAlignment w:val="baseline"/>
        <w:rPr>
          <w:rFonts w:eastAsia="Times New Roman" w:cs="Segoe UI"/>
          <w:b/>
          <w:bCs/>
          <w:color w:val="000000" w:themeColor="text1"/>
          <w:lang w:val="es-ES"/>
        </w:rPr>
      </w:pPr>
      <w:r>
        <w:rPr>
          <w:b/>
          <w:bCs/>
          <w:lang w:val="es-ES"/>
        </w:rPr>
        <w:lastRenderedPageBreak/>
        <w:t>3.</w:t>
      </w:r>
      <w:r>
        <w:rPr>
          <w:lang w:val="es-ES"/>
        </w:rPr>
        <w:tab/>
      </w:r>
      <w:r>
        <w:rPr>
          <w:b/>
          <w:bCs/>
          <w:lang w:val="es-ES"/>
        </w:rPr>
        <w:t>Condiciones iniciales</w:t>
      </w:r>
    </w:p>
    <w:p w14:paraId="20EE2063" w14:textId="77777777" w:rsidR="004440A5" w:rsidRPr="001E437A" w:rsidRDefault="004440A5" w:rsidP="004440A5">
      <w:pPr>
        <w:tabs>
          <w:tab w:val="clear" w:pos="1134"/>
          <w:tab w:val="left" w:pos="720"/>
        </w:tabs>
        <w:spacing w:before="240"/>
        <w:ind w:left="284" w:hanging="284"/>
        <w:jc w:val="left"/>
        <w:textAlignment w:val="baseline"/>
        <w:rPr>
          <w:rFonts w:eastAsia="Times New Roman" w:cs="Calibri"/>
          <w:color w:val="007133"/>
          <w:u w:val="dash"/>
          <w:lang w:val="es-ES"/>
        </w:rPr>
      </w:pPr>
      <w:r w:rsidRPr="001E437A">
        <w:rPr>
          <w:color w:val="007133"/>
          <w:u w:val="dash"/>
          <w:lang w:val="es-ES"/>
        </w:rPr>
        <w:t>-</w:t>
      </w:r>
      <w:r w:rsidRPr="001E437A">
        <w:rPr>
          <w:color w:val="007133"/>
          <w:u w:val="dash"/>
          <w:lang w:val="es-ES"/>
        </w:rPr>
        <w:tab/>
        <w:t>Datos climatológicos del modelo:</w:t>
      </w:r>
    </w:p>
    <w:p w14:paraId="6A5D2817" w14:textId="77777777" w:rsidR="004440A5" w:rsidRPr="00C9612F" w:rsidRDefault="004440A5" w:rsidP="004440A5">
      <w:pPr>
        <w:tabs>
          <w:tab w:val="clear" w:pos="1134"/>
          <w:tab w:val="left" w:pos="720"/>
        </w:tabs>
        <w:spacing w:before="240"/>
        <w:ind w:left="284" w:hanging="284"/>
        <w:jc w:val="left"/>
        <w:textAlignment w:val="baseline"/>
        <w:rPr>
          <w:rFonts w:eastAsia="Times New Roman" w:cs="Calibri"/>
          <w:color w:val="008000"/>
          <w:u w:val="dash"/>
          <w:lang w:val="es-ES"/>
        </w:rPr>
      </w:pPr>
      <w:r>
        <w:rPr>
          <w:lang w:val="es-ES"/>
        </w:rPr>
        <w:t>-</w:t>
      </w:r>
      <w:r>
        <w:rPr>
          <w:lang w:val="es-ES"/>
        </w:rPr>
        <w:tab/>
        <w:t>Método de asimilación de datos</w:t>
      </w:r>
      <w:r w:rsidRPr="001E437A">
        <w:rPr>
          <w:color w:val="007133"/>
          <w:u w:val="dash"/>
          <w:lang w:val="es-ES"/>
        </w:rPr>
        <w:t>, incluida una breve descripción:</w:t>
      </w:r>
    </w:p>
    <w:p w14:paraId="12D7E80E" w14:textId="473813FF" w:rsidR="004440A5" w:rsidRPr="001E437A" w:rsidRDefault="001E437A" w:rsidP="004440A5">
      <w:pPr>
        <w:pStyle w:val="WMOBodyText"/>
        <w:ind w:left="284" w:hanging="284"/>
        <w:rPr>
          <w:color w:val="007133"/>
          <w:u w:val="dash"/>
          <w:lang w:val="es-ES"/>
        </w:rPr>
      </w:pPr>
      <w:r w:rsidRPr="001E437A">
        <w:rPr>
          <w:color w:val="007133"/>
          <w:lang w:val="es-ES"/>
        </w:rPr>
        <w:t>-</w:t>
      </w:r>
      <w:r w:rsidRPr="001E437A">
        <w:rPr>
          <w:color w:val="007133"/>
          <w:lang w:val="es-ES"/>
        </w:rPr>
        <w:tab/>
      </w:r>
      <w:r w:rsidR="004440A5" w:rsidRPr="001E437A">
        <w:rPr>
          <w:color w:val="007133"/>
          <w:u w:val="dash"/>
          <w:lang w:val="es-ES"/>
        </w:rPr>
        <w:t>Observaciones en proceso de asimilación:</w:t>
      </w:r>
    </w:p>
    <w:p w14:paraId="7FEE1190" w14:textId="4D63E5F2" w:rsidR="004440A5" w:rsidRPr="001E437A" w:rsidRDefault="001E437A" w:rsidP="004440A5">
      <w:pPr>
        <w:pStyle w:val="WMOBodyText"/>
        <w:ind w:left="284" w:hanging="284"/>
        <w:rPr>
          <w:color w:val="008000"/>
          <w:lang w:val="es-ES"/>
        </w:rPr>
      </w:pPr>
      <w:r w:rsidRPr="001E437A">
        <w:rPr>
          <w:color w:val="007133"/>
          <w:lang w:val="es-ES"/>
        </w:rPr>
        <w:t>-</w:t>
      </w:r>
      <w:r w:rsidRPr="001E437A">
        <w:rPr>
          <w:color w:val="007133"/>
          <w:lang w:val="es-ES"/>
        </w:rPr>
        <w:tab/>
      </w:r>
      <w:r w:rsidR="004440A5" w:rsidRPr="001E437A">
        <w:rPr>
          <w:color w:val="007133"/>
          <w:u w:val="dash"/>
          <w:lang w:val="es-ES"/>
        </w:rPr>
        <w:t>Ventana asimilada</w:t>
      </w:r>
      <w:r w:rsidR="004440A5" w:rsidRPr="001E437A">
        <w:rPr>
          <w:u w:val="dash"/>
          <w:lang w:val="es-ES"/>
        </w:rPr>
        <w:t>:</w:t>
      </w:r>
    </w:p>
    <w:p w14:paraId="6B24AF28" w14:textId="77777777" w:rsidR="004440A5" w:rsidRPr="00C9612F" w:rsidRDefault="004440A5" w:rsidP="004440A5">
      <w:pPr>
        <w:tabs>
          <w:tab w:val="clear" w:pos="1134"/>
          <w:tab w:val="left" w:pos="720"/>
        </w:tabs>
        <w:spacing w:before="240"/>
        <w:ind w:left="360" w:hanging="360"/>
        <w:jc w:val="left"/>
        <w:textAlignment w:val="baseline"/>
        <w:rPr>
          <w:rFonts w:eastAsia="Times New Roman" w:cs="Calibri"/>
          <w:lang w:val="es-ES"/>
        </w:rPr>
      </w:pPr>
      <w:r>
        <w:rPr>
          <w:lang w:val="es-ES"/>
        </w:rPr>
        <w:t>-</w:t>
      </w:r>
      <w:r>
        <w:rPr>
          <w:lang w:val="es-ES"/>
        </w:rPr>
        <w:tab/>
        <w:t>Otras observaciones:</w:t>
      </w:r>
    </w:p>
    <w:p w14:paraId="79607675" w14:textId="77777777" w:rsidR="004440A5" w:rsidRPr="00C9612F" w:rsidRDefault="004440A5" w:rsidP="004440A5">
      <w:pPr>
        <w:tabs>
          <w:tab w:val="clear" w:pos="1134"/>
        </w:tabs>
        <w:jc w:val="left"/>
        <w:textAlignment w:val="baseline"/>
        <w:rPr>
          <w:rFonts w:eastAsia="Times New Roman" w:cs="Segoe UI"/>
          <w:lang w:val="es-ES" w:eastAsia="zh-CN"/>
        </w:rPr>
      </w:pPr>
    </w:p>
    <w:p w14:paraId="04AD5A1F" w14:textId="77777777" w:rsidR="004440A5" w:rsidRPr="00C9612F" w:rsidRDefault="004440A5" w:rsidP="004440A5">
      <w:pPr>
        <w:tabs>
          <w:tab w:val="clear" w:pos="1134"/>
        </w:tabs>
        <w:spacing w:before="240"/>
        <w:textAlignment w:val="baseline"/>
        <w:rPr>
          <w:rFonts w:eastAsia="Times New Roman" w:cs="Tahoma"/>
          <w:lang w:val="es-ES"/>
        </w:rPr>
      </w:pPr>
      <w:r>
        <w:rPr>
          <w:b/>
          <w:bCs/>
          <w:lang w:val="es-ES"/>
        </w:rPr>
        <w:t>4.</w:t>
      </w:r>
      <w:r>
        <w:rPr>
          <w:lang w:val="es-ES"/>
        </w:rPr>
        <w:tab/>
      </w:r>
      <w:r>
        <w:rPr>
          <w:b/>
          <w:bCs/>
          <w:lang w:val="es-ES"/>
        </w:rPr>
        <w:t>Condiciones en la capa superficial</w:t>
      </w:r>
    </w:p>
    <w:p w14:paraId="0967153B" w14:textId="77777777" w:rsidR="004440A5" w:rsidRPr="001E437A" w:rsidRDefault="004440A5" w:rsidP="004440A5">
      <w:pPr>
        <w:tabs>
          <w:tab w:val="clear" w:pos="1134"/>
          <w:tab w:val="left" w:pos="720"/>
        </w:tabs>
        <w:spacing w:before="240"/>
        <w:ind w:left="284" w:hanging="284"/>
        <w:jc w:val="left"/>
        <w:textAlignment w:val="baseline"/>
        <w:rPr>
          <w:rFonts w:eastAsia="Times New Roman" w:cs="Calibri"/>
          <w:color w:val="007133"/>
          <w:u w:val="dash"/>
          <w:lang w:val="es-ES"/>
        </w:rPr>
      </w:pPr>
      <w:r>
        <w:rPr>
          <w:lang w:val="es-ES"/>
        </w:rPr>
        <w:t>-</w:t>
      </w:r>
      <w:r>
        <w:rPr>
          <w:lang w:val="es-ES"/>
        </w:rPr>
        <w:tab/>
        <w:t>Si hay forzamiento en superficie, describa brevemente los métodos utilizados</w:t>
      </w:r>
      <w:r w:rsidRPr="001E437A">
        <w:rPr>
          <w:color w:val="007133"/>
          <w:u w:val="dash"/>
          <w:lang w:val="es-ES"/>
        </w:rPr>
        <w:t>, la frecuencia y el origen del forzamiento atmosférico en superficie:</w:t>
      </w:r>
    </w:p>
    <w:p w14:paraId="52A6343A" w14:textId="22D80A6B" w:rsidR="004440A5" w:rsidRPr="001E437A" w:rsidRDefault="004440A5" w:rsidP="004440A5">
      <w:pPr>
        <w:tabs>
          <w:tab w:val="clear" w:pos="1134"/>
          <w:tab w:val="left" w:pos="720"/>
        </w:tabs>
        <w:spacing w:before="240"/>
        <w:ind w:left="284" w:hanging="284"/>
        <w:jc w:val="left"/>
        <w:textAlignment w:val="baseline"/>
        <w:rPr>
          <w:rFonts w:eastAsia="Times New Roman" w:cs="Calibri"/>
          <w:color w:val="007133"/>
          <w:u w:val="dash"/>
          <w:lang w:val="es-ES"/>
        </w:rPr>
      </w:pPr>
      <w:r>
        <w:rPr>
          <w:lang w:val="es-ES"/>
        </w:rPr>
        <w:t>-</w:t>
      </w:r>
      <w:r>
        <w:rPr>
          <w:lang w:val="es-ES"/>
        </w:rPr>
        <w:tab/>
        <w:t>¿Cuáles son las condiciones en la capa lateral (por ejemplo, hay descarga fluvial)? En caso afirmativo, describa brevemente los métodos utilizados</w:t>
      </w:r>
      <w:r w:rsidRPr="001E437A">
        <w:rPr>
          <w:color w:val="007133"/>
          <w:u w:val="dash"/>
          <w:lang w:val="es-ES"/>
        </w:rPr>
        <w:t>, la frecuencia y el origen de las condiciones en la capa lateral:</w:t>
      </w:r>
    </w:p>
    <w:p w14:paraId="4D2E6CF6" w14:textId="77777777" w:rsidR="004440A5" w:rsidRPr="00C9612F" w:rsidRDefault="004440A5" w:rsidP="004440A5">
      <w:pPr>
        <w:tabs>
          <w:tab w:val="clear" w:pos="1134"/>
          <w:tab w:val="left" w:pos="720"/>
        </w:tabs>
        <w:spacing w:before="240"/>
        <w:ind w:left="284" w:hanging="284"/>
        <w:jc w:val="left"/>
        <w:textAlignment w:val="baseline"/>
        <w:rPr>
          <w:rFonts w:eastAsia="Times New Roman" w:cs="Calibri"/>
          <w:lang w:val="es-ES"/>
        </w:rPr>
      </w:pPr>
      <w:r>
        <w:rPr>
          <w:lang w:val="es-ES"/>
        </w:rPr>
        <w:t>-</w:t>
      </w:r>
      <w:r>
        <w:rPr>
          <w:lang w:val="es-ES"/>
        </w:rPr>
        <w:tab/>
        <w:t>Otras observaciones:</w:t>
      </w:r>
    </w:p>
    <w:p w14:paraId="0916F5AF" w14:textId="77777777" w:rsidR="004440A5" w:rsidRPr="00C9612F" w:rsidRDefault="004440A5" w:rsidP="004440A5">
      <w:pPr>
        <w:pStyle w:val="WMOBodyText"/>
        <w:rPr>
          <w:lang w:val="es-ES" w:eastAsia="zh-CN"/>
        </w:rPr>
      </w:pPr>
    </w:p>
    <w:p w14:paraId="50DBE5A8" w14:textId="77777777" w:rsidR="004440A5" w:rsidRPr="00C9612F" w:rsidRDefault="004440A5" w:rsidP="004440A5">
      <w:pPr>
        <w:tabs>
          <w:tab w:val="clear" w:pos="1134"/>
        </w:tabs>
        <w:spacing w:before="240"/>
        <w:textAlignment w:val="baseline"/>
        <w:rPr>
          <w:rFonts w:eastAsia="Times New Roman" w:cs="Segoe UI"/>
          <w:b/>
          <w:bCs/>
          <w:color w:val="000000" w:themeColor="text1"/>
          <w:lang w:val="es-ES"/>
        </w:rPr>
      </w:pPr>
      <w:r>
        <w:rPr>
          <w:b/>
          <w:bCs/>
          <w:lang w:val="es-ES"/>
        </w:rPr>
        <w:t>5.</w:t>
      </w:r>
      <w:r>
        <w:rPr>
          <w:lang w:val="es-ES"/>
        </w:rPr>
        <w:tab/>
      </w:r>
      <w:r>
        <w:rPr>
          <w:b/>
          <w:bCs/>
          <w:lang w:val="es-ES"/>
        </w:rPr>
        <w:t>Otros datos del modelo</w:t>
      </w:r>
    </w:p>
    <w:p w14:paraId="1F0648E2" w14:textId="00462303" w:rsidR="004440A5" w:rsidRPr="00C9612F" w:rsidRDefault="004440A5" w:rsidP="004440A5">
      <w:pPr>
        <w:tabs>
          <w:tab w:val="clear" w:pos="1134"/>
        </w:tabs>
        <w:spacing w:before="240"/>
        <w:ind w:left="284" w:hanging="284"/>
        <w:jc w:val="left"/>
        <w:textAlignment w:val="baseline"/>
        <w:rPr>
          <w:rFonts w:eastAsia="Times New Roman" w:cs="Calibri"/>
          <w:lang w:val="es-ES"/>
        </w:rPr>
      </w:pPr>
      <w:r>
        <w:rPr>
          <w:lang w:val="es-ES"/>
        </w:rPr>
        <w:t>-</w:t>
      </w:r>
      <w:r>
        <w:rPr>
          <w:lang w:val="es-ES"/>
        </w:rPr>
        <w:tab/>
        <w:t>¿Qué esquema de mezcla se utiliza?</w:t>
      </w:r>
    </w:p>
    <w:p w14:paraId="4F26BA53" w14:textId="079FBB0C" w:rsidR="004440A5" w:rsidRPr="00E849D1" w:rsidRDefault="00E849D1" w:rsidP="004440A5">
      <w:pPr>
        <w:pStyle w:val="WMOBodyText"/>
        <w:ind w:left="284" w:hanging="284"/>
        <w:rPr>
          <w:color w:val="007133"/>
          <w:u w:val="dash"/>
          <w:lang w:val="es-ES"/>
        </w:rPr>
      </w:pPr>
      <w:r w:rsidRPr="00E849D1">
        <w:rPr>
          <w:color w:val="007133"/>
          <w:u w:val="dash"/>
          <w:lang w:val="es-ES"/>
        </w:rPr>
        <w:t>-</w:t>
      </w:r>
      <w:r w:rsidRPr="00E849D1">
        <w:rPr>
          <w:color w:val="007133"/>
          <w:u w:val="dash"/>
          <w:lang w:val="es-ES"/>
        </w:rPr>
        <w:tab/>
      </w:r>
      <w:r w:rsidR="004440A5" w:rsidRPr="00E849D1">
        <w:rPr>
          <w:color w:val="007133"/>
          <w:u w:val="dash"/>
          <w:lang w:val="es-ES"/>
        </w:rPr>
        <w:t xml:space="preserve">Lista de mezclas verticales y horizontales, esquemas de difusión y parametrización </w:t>
      </w:r>
      <w:r w:rsidR="004440A5" w:rsidRPr="00E849D1">
        <w:rPr>
          <w:i/>
          <w:iCs/>
          <w:color w:val="007133"/>
          <w:u w:val="dash"/>
          <w:lang w:val="es-ES"/>
        </w:rPr>
        <w:t>ad ho</w:t>
      </w:r>
      <w:r w:rsidR="004440A5" w:rsidRPr="00E849D1">
        <w:rPr>
          <w:color w:val="007133"/>
          <w:u w:val="dash"/>
          <w:lang w:val="es-ES"/>
        </w:rPr>
        <w:t>c que se utilizan</w:t>
      </w:r>
    </w:p>
    <w:p w14:paraId="1BC6F326" w14:textId="77777777" w:rsidR="004440A5" w:rsidRPr="00E849D1" w:rsidRDefault="004440A5" w:rsidP="004440A5">
      <w:pPr>
        <w:pStyle w:val="WMOBodyText"/>
        <w:ind w:left="284" w:hanging="284"/>
        <w:rPr>
          <w:strike/>
          <w:color w:val="FF0000"/>
          <w:u w:val="dash"/>
          <w:lang w:val="es-ES"/>
        </w:rPr>
      </w:pPr>
      <w:r w:rsidRPr="00E849D1">
        <w:rPr>
          <w:strike/>
          <w:color w:val="000000" w:themeColor="text1"/>
          <w:u w:val="dash"/>
          <w:lang w:val="es-ES"/>
        </w:rPr>
        <w:t>–</w:t>
      </w:r>
      <w:r w:rsidRPr="00E849D1">
        <w:rPr>
          <w:strike/>
          <w:color w:val="FF0000"/>
          <w:u w:val="dash"/>
          <w:lang w:val="es-ES"/>
        </w:rPr>
        <w:t xml:space="preserve"> ¿Cómo se parametrizan las radiaciones?</w:t>
      </w:r>
    </w:p>
    <w:p w14:paraId="3A6AA8FC" w14:textId="03D3B870" w:rsidR="004440A5" w:rsidRPr="00E849D1" w:rsidRDefault="00E849D1" w:rsidP="004440A5">
      <w:pPr>
        <w:pStyle w:val="WMOBodyText"/>
        <w:ind w:left="284" w:hanging="284"/>
        <w:rPr>
          <w:color w:val="007133"/>
          <w:u w:val="dash"/>
          <w:lang w:val="es-ES"/>
        </w:rPr>
      </w:pPr>
      <w:r w:rsidRPr="00E849D1">
        <w:rPr>
          <w:color w:val="007133"/>
          <w:u w:val="dash"/>
          <w:lang w:val="es-ES"/>
        </w:rPr>
        <w:t>-</w:t>
      </w:r>
      <w:r w:rsidRPr="00E849D1">
        <w:rPr>
          <w:color w:val="007133"/>
          <w:u w:val="dash"/>
          <w:lang w:val="es-ES"/>
        </w:rPr>
        <w:tab/>
      </w:r>
      <w:r w:rsidR="004440A5" w:rsidRPr="00E849D1">
        <w:rPr>
          <w:color w:val="007133"/>
          <w:u w:val="dash"/>
          <w:lang w:val="es-ES"/>
        </w:rPr>
        <w:t>¿Cómo se parametrizan las condiciones en la capa límite de superficie (calor, agua dulce, impulso)?</w:t>
      </w:r>
    </w:p>
    <w:p w14:paraId="28E19D85" w14:textId="77777777" w:rsidR="004440A5" w:rsidRPr="00C9612F" w:rsidRDefault="004440A5" w:rsidP="004440A5">
      <w:pPr>
        <w:tabs>
          <w:tab w:val="clear" w:pos="1134"/>
        </w:tabs>
        <w:spacing w:before="240"/>
        <w:ind w:left="284" w:hanging="284"/>
        <w:jc w:val="left"/>
        <w:textAlignment w:val="baseline"/>
        <w:rPr>
          <w:rFonts w:eastAsia="Times New Roman" w:cs="Calibri"/>
          <w:lang w:val="es-ES"/>
        </w:rPr>
      </w:pPr>
      <w:r>
        <w:rPr>
          <w:lang w:val="es-ES"/>
        </w:rPr>
        <w:t>-</w:t>
      </w:r>
      <w:r>
        <w:rPr>
          <w:lang w:val="es-ES"/>
        </w:rPr>
        <w:tab/>
        <w:t>– ¿Qué tipo de dinámica a gran escala se utiliza (por ejemplo, método semilagrangiano de retícula)? ¿Modelo hidrostático o no hidrostático?</w:t>
      </w:r>
    </w:p>
    <w:p w14:paraId="7264C637" w14:textId="77777777" w:rsidR="004440A5" w:rsidRPr="00E849D1" w:rsidRDefault="004440A5" w:rsidP="004440A5">
      <w:pPr>
        <w:pStyle w:val="WMOBodyText"/>
        <w:ind w:left="284" w:hanging="284"/>
        <w:rPr>
          <w:strike/>
          <w:color w:val="FF0000"/>
          <w:u w:val="dash"/>
          <w:lang w:val="es-ES"/>
        </w:rPr>
      </w:pPr>
      <w:r w:rsidRPr="00E849D1">
        <w:rPr>
          <w:color w:val="FF0000"/>
          <w:u w:val="dash"/>
          <w:lang w:val="es-ES"/>
        </w:rPr>
        <w:t>-</w:t>
      </w:r>
      <w:r w:rsidRPr="00E849D1">
        <w:rPr>
          <w:color w:val="FF0000"/>
          <w:u w:val="dash"/>
          <w:lang w:val="es-ES"/>
        </w:rPr>
        <w:tab/>
        <w:t xml:space="preserve">– </w:t>
      </w:r>
      <w:r w:rsidRPr="00E849D1">
        <w:rPr>
          <w:strike/>
          <w:color w:val="FF0000"/>
          <w:u w:val="dash"/>
          <w:lang w:val="es-ES"/>
        </w:rPr>
        <w:t>¿Qué esquema de asimilación de datos se utiliza?</w:t>
      </w:r>
    </w:p>
    <w:p w14:paraId="1F151016" w14:textId="77777777" w:rsidR="004440A5" w:rsidRPr="00D61530" w:rsidRDefault="004440A5" w:rsidP="004440A5">
      <w:pPr>
        <w:tabs>
          <w:tab w:val="clear" w:pos="1134"/>
        </w:tabs>
        <w:spacing w:before="240"/>
        <w:ind w:left="284" w:hanging="284"/>
        <w:jc w:val="left"/>
        <w:textAlignment w:val="baseline"/>
        <w:rPr>
          <w:rFonts w:eastAsia="Times New Roman" w:cs="Calibri"/>
          <w:u w:val="single"/>
          <w:lang w:val="es-ES"/>
        </w:rPr>
      </w:pPr>
      <w:r>
        <w:rPr>
          <w:lang w:val="es-ES"/>
        </w:rPr>
        <w:t>-</w:t>
      </w:r>
      <w:r>
        <w:rPr>
          <w:lang w:val="es-ES"/>
        </w:rPr>
        <w:tab/>
        <w:t>– ¿Qué esquema de control de la calidad se utiliza?</w:t>
      </w:r>
    </w:p>
    <w:p w14:paraId="0616E93F" w14:textId="77777777" w:rsidR="004440A5" w:rsidRPr="00C9612F" w:rsidRDefault="004440A5" w:rsidP="004440A5">
      <w:pPr>
        <w:tabs>
          <w:tab w:val="clear" w:pos="1134"/>
        </w:tabs>
        <w:spacing w:before="240"/>
        <w:ind w:left="284" w:hanging="284"/>
        <w:jc w:val="left"/>
        <w:textAlignment w:val="baseline"/>
        <w:rPr>
          <w:rFonts w:eastAsia="Times New Roman" w:cs="Calibri"/>
          <w:lang w:val="es-ES"/>
        </w:rPr>
      </w:pPr>
      <w:r>
        <w:rPr>
          <w:lang w:val="es-ES"/>
        </w:rPr>
        <w:t>-</w:t>
      </w:r>
      <w:r>
        <w:rPr>
          <w:lang w:val="es-ES"/>
        </w:rPr>
        <w:tab/>
        <w:t>– ¿Qué método de verificación se utiliza?</w:t>
      </w:r>
    </w:p>
    <w:p w14:paraId="37FED3C7" w14:textId="77777777" w:rsidR="004440A5" w:rsidRPr="00C9612F" w:rsidRDefault="004440A5" w:rsidP="004440A5">
      <w:pPr>
        <w:tabs>
          <w:tab w:val="clear" w:pos="1134"/>
        </w:tabs>
        <w:spacing w:before="240"/>
        <w:ind w:left="284" w:hanging="284"/>
        <w:jc w:val="left"/>
        <w:textAlignment w:val="baseline"/>
        <w:rPr>
          <w:rFonts w:eastAsia="Times New Roman" w:cs="Calibri"/>
          <w:lang w:val="es-ES"/>
        </w:rPr>
      </w:pPr>
      <w:r>
        <w:rPr>
          <w:lang w:val="es-ES"/>
        </w:rPr>
        <w:t>-</w:t>
      </w:r>
      <w:r>
        <w:rPr>
          <w:lang w:val="es-ES"/>
        </w:rPr>
        <w:tab/>
        <w:t>– Otros datos pertinentes:</w:t>
      </w:r>
    </w:p>
    <w:p w14:paraId="460F547B" w14:textId="77777777" w:rsidR="004440A5" w:rsidRPr="00C9612F" w:rsidRDefault="004440A5" w:rsidP="004440A5">
      <w:pPr>
        <w:tabs>
          <w:tab w:val="clear" w:pos="1134"/>
        </w:tabs>
        <w:jc w:val="left"/>
        <w:textAlignment w:val="baseline"/>
        <w:rPr>
          <w:rFonts w:eastAsia="Times New Roman" w:cs="Segoe UI"/>
          <w:lang w:val="es-ES" w:eastAsia="zh-CN"/>
        </w:rPr>
      </w:pPr>
    </w:p>
    <w:p w14:paraId="5528CEB2" w14:textId="77777777" w:rsidR="004440A5" w:rsidRPr="0063066D" w:rsidRDefault="004440A5" w:rsidP="004440A5">
      <w:pPr>
        <w:tabs>
          <w:tab w:val="clear" w:pos="1134"/>
        </w:tabs>
        <w:spacing w:before="240"/>
        <w:textAlignment w:val="baseline"/>
        <w:rPr>
          <w:rFonts w:eastAsia="Times New Roman" w:cs="Segoe UI"/>
          <w:b/>
          <w:bCs/>
          <w:color w:val="007133"/>
          <w:u w:val="dash"/>
          <w:lang w:val="es-ES"/>
        </w:rPr>
      </w:pPr>
      <w:r w:rsidRPr="0063066D">
        <w:rPr>
          <w:b/>
          <w:bCs/>
          <w:color w:val="007133"/>
          <w:u w:val="dash"/>
          <w:lang w:val="es-ES"/>
        </w:rPr>
        <w:t>6.</w:t>
      </w:r>
      <w:r w:rsidRPr="0063066D">
        <w:rPr>
          <w:color w:val="007133"/>
          <w:u w:val="dash"/>
          <w:lang w:val="es-ES"/>
        </w:rPr>
        <w:tab/>
      </w:r>
      <w:r w:rsidRPr="0063066D">
        <w:rPr>
          <w:b/>
          <w:bCs/>
          <w:color w:val="007133"/>
          <w:u w:val="dash"/>
          <w:lang w:val="es-ES"/>
        </w:rPr>
        <w:t>Productos suministrados</w:t>
      </w:r>
      <w:r w:rsidRPr="0063066D">
        <w:rPr>
          <w:color w:val="007133"/>
          <w:u w:val="dash"/>
          <w:lang w:val="es-ES"/>
        </w:rPr>
        <w:t xml:space="preserve"> </w:t>
      </w:r>
    </w:p>
    <w:p w14:paraId="198E5E9B" w14:textId="77777777" w:rsidR="004440A5" w:rsidRPr="0063066D" w:rsidRDefault="004440A5" w:rsidP="004440A5">
      <w:pPr>
        <w:tabs>
          <w:tab w:val="clear" w:pos="1134"/>
        </w:tabs>
        <w:spacing w:before="240"/>
        <w:ind w:left="284" w:hanging="284"/>
        <w:jc w:val="left"/>
        <w:textAlignment w:val="baseline"/>
        <w:rPr>
          <w:rFonts w:eastAsia="Times New Roman" w:cs="Calibri"/>
          <w:color w:val="007133"/>
          <w:u w:val="dash"/>
          <w:lang w:val="es-ES"/>
        </w:rPr>
      </w:pPr>
      <w:r w:rsidRPr="0063066D">
        <w:rPr>
          <w:color w:val="007133"/>
          <w:lang w:val="es-ES"/>
        </w:rPr>
        <w:t>-</w:t>
      </w:r>
      <w:r w:rsidRPr="0063066D">
        <w:rPr>
          <w:color w:val="007133"/>
          <w:lang w:val="es-ES"/>
        </w:rPr>
        <w:tab/>
      </w:r>
      <w:r w:rsidRPr="0063066D">
        <w:rPr>
          <w:color w:val="007133"/>
          <w:u w:val="dash"/>
          <w:lang w:val="es-ES"/>
        </w:rPr>
        <w:t>Resolución de los productos</w:t>
      </w:r>
    </w:p>
    <w:p w14:paraId="05D00EEB" w14:textId="77777777" w:rsidR="004440A5" w:rsidRPr="0063066D" w:rsidRDefault="004440A5" w:rsidP="004440A5">
      <w:pPr>
        <w:tabs>
          <w:tab w:val="clear" w:pos="1134"/>
        </w:tabs>
        <w:spacing w:before="240"/>
        <w:ind w:left="284" w:hanging="284"/>
        <w:jc w:val="left"/>
        <w:textAlignment w:val="baseline"/>
        <w:rPr>
          <w:rFonts w:eastAsia="Times New Roman" w:cs="Calibri"/>
          <w:color w:val="007133"/>
          <w:u w:val="dash"/>
          <w:lang w:val="es-ES"/>
        </w:rPr>
      </w:pPr>
      <w:r w:rsidRPr="0063066D">
        <w:rPr>
          <w:color w:val="007133"/>
          <w:lang w:val="es-ES"/>
        </w:rPr>
        <w:t>-</w:t>
      </w:r>
      <w:r w:rsidRPr="0063066D">
        <w:rPr>
          <w:color w:val="007133"/>
          <w:lang w:val="es-ES"/>
        </w:rPr>
        <w:tab/>
      </w:r>
      <w:r w:rsidRPr="0063066D">
        <w:rPr>
          <w:color w:val="007133"/>
          <w:u w:val="dash"/>
          <w:lang w:val="es-ES"/>
        </w:rPr>
        <w:t>Método de interpolación si los productos se procesan posteriormente</w:t>
      </w:r>
    </w:p>
    <w:p w14:paraId="19D9001A" w14:textId="77777777" w:rsidR="004440A5" w:rsidRPr="0063066D" w:rsidRDefault="004440A5" w:rsidP="004440A5">
      <w:pPr>
        <w:tabs>
          <w:tab w:val="clear" w:pos="1134"/>
        </w:tabs>
        <w:spacing w:before="240"/>
        <w:ind w:left="284" w:hanging="284"/>
        <w:jc w:val="left"/>
        <w:textAlignment w:val="baseline"/>
        <w:rPr>
          <w:rFonts w:eastAsia="Times New Roman" w:cs="Calibri"/>
          <w:color w:val="007133"/>
          <w:u w:val="dash"/>
          <w:lang w:val="es-ES"/>
        </w:rPr>
      </w:pPr>
      <w:r w:rsidRPr="0063066D">
        <w:rPr>
          <w:color w:val="007133"/>
          <w:lang w:val="es-ES"/>
        </w:rPr>
        <w:t>-</w:t>
      </w:r>
      <w:r w:rsidRPr="0063066D">
        <w:rPr>
          <w:color w:val="007133"/>
          <w:lang w:val="es-ES"/>
        </w:rPr>
        <w:tab/>
      </w:r>
      <w:r w:rsidRPr="0063066D">
        <w:rPr>
          <w:color w:val="007133"/>
          <w:u w:val="dash"/>
          <w:lang w:val="es-ES"/>
        </w:rPr>
        <w:t>Frecuencia de los productos</w:t>
      </w:r>
    </w:p>
    <w:p w14:paraId="34E597CC" w14:textId="77777777" w:rsidR="004440A5" w:rsidRPr="0063066D" w:rsidRDefault="004440A5" w:rsidP="004440A5">
      <w:pPr>
        <w:tabs>
          <w:tab w:val="clear" w:pos="1134"/>
        </w:tabs>
        <w:spacing w:before="240"/>
        <w:ind w:left="284" w:hanging="284"/>
        <w:jc w:val="left"/>
        <w:textAlignment w:val="baseline"/>
        <w:rPr>
          <w:rFonts w:eastAsia="Times New Roman" w:cs="Calibri"/>
          <w:color w:val="007133"/>
          <w:u w:val="dash"/>
          <w:lang w:val="es-ES"/>
        </w:rPr>
      </w:pPr>
      <w:r w:rsidRPr="0063066D">
        <w:rPr>
          <w:color w:val="007133"/>
          <w:lang w:val="es-ES"/>
        </w:rPr>
        <w:lastRenderedPageBreak/>
        <w:t>-</w:t>
      </w:r>
      <w:r w:rsidRPr="0063066D">
        <w:rPr>
          <w:color w:val="007133"/>
          <w:lang w:val="es-ES"/>
        </w:rPr>
        <w:tab/>
      </w:r>
      <w:r w:rsidRPr="0063066D">
        <w:rPr>
          <w:color w:val="007133"/>
          <w:u w:val="dash"/>
          <w:lang w:val="es-ES"/>
        </w:rPr>
        <w:t>Latencia de los productos (tiempo entre la elaboración y la disponibilidad)</w:t>
      </w:r>
    </w:p>
    <w:p w14:paraId="66FD4958" w14:textId="77777777" w:rsidR="004440A5" w:rsidRPr="0063066D" w:rsidRDefault="004440A5" w:rsidP="004440A5">
      <w:pPr>
        <w:tabs>
          <w:tab w:val="clear" w:pos="1134"/>
        </w:tabs>
        <w:spacing w:before="240"/>
        <w:ind w:left="284" w:hanging="284"/>
        <w:jc w:val="left"/>
        <w:textAlignment w:val="baseline"/>
        <w:rPr>
          <w:rFonts w:eastAsia="Times New Roman" w:cs="Calibri"/>
          <w:color w:val="007133"/>
          <w:u w:val="dash"/>
          <w:lang w:val="es-ES"/>
        </w:rPr>
      </w:pPr>
      <w:r w:rsidRPr="0063066D">
        <w:rPr>
          <w:color w:val="007133"/>
          <w:lang w:val="es-ES"/>
        </w:rPr>
        <w:t>-</w:t>
      </w:r>
      <w:r w:rsidRPr="0063066D">
        <w:rPr>
          <w:color w:val="007133"/>
          <w:lang w:val="es-ES"/>
        </w:rPr>
        <w:tab/>
      </w:r>
      <w:r w:rsidRPr="0063066D">
        <w:rPr>
          <w:color w:val="007133"/>
          <w:u w:val="dash"/>
          <w:lang w:val="es-ES"/>
        </w:rPr>
        <w:t>Duración de la serie temporal disponible en el pasado</w:t>
      </w:r>
    </w:p>
    <w:p w14:paraId="1DF3A5D0" w14:textId="77777777" w:rsidR="004440A5" w:rsidRPr="0063066D" w:rsidRDefault="004440A5" w:rsidP="004440A5">
      <w:pPr>
        <w:tabs>
          <w:tab w:val="clear" w:pos="1134"/>
        </w:tabs>
        <w:spacing w:before="240"/>
        <w:ind w:left="284" w:hanging="284"/>
        <w:jc w:val="left"/>
        <w:textAlignment w:val="baseline"/>
        <w:rPr>
          <w:rFonts w:eastAsia="Times New Roman" w:cs="Calibri"/>
          <w:color w:val="007133"/>
          <w:u w:val="dash"/>
          <w:lang w:val="es-ES"/>
        </w:rPr>
      </w:pPr>
      <w:r w:rsidRPr="0063066D">
        <w:rPr>
          <w:color w:val="007133"/>
          <w:u w:val="dash"/>
          <w:lang w:val="es-ES"/>
        </w:rPr>
        <w:t>-</w:t>
      </w:r>
      <w:r w:rsidRPr="0063066D">
        <w:rPr>
          <w:color w:val="007133"/>
          <w:u w:val="dash"/>
          <w:lang w:val="es-ES"/>
        </w:rPr>
        <w:tab/>
        <w:t>Definición del potencial térmico de los ciclones tropicales</w:t>
      </w:r>
    </w:p>
    <w:p w14:paraId="272CE52B" w14:textId="77777777" w:rsidR="004440A5" w:rsidRPr="00C9612F" w:rsidRDefault="004440A5" w:rsidP="004440A5">
      <w:pPr>
        <w:pStyle w:val="WMOBodyText"/>
        <w:rPr>
          <w:lang w:val="es-ES" w:eastAsia="zh-CN"/>
        </w:rPr>
      </w:pPr>
    </w:p>
    <w:p w14:paraId="00607CD7" w14:textId="77777777" w:rsidR="004440A5" w:rsidRPr="00C9612F" w:rsidRDefault="004440A5" w:rsidP="004440A5">
      <w:pPr>
        <w:tabs>
          <w:tab w:val="clear" w:pos="1134"/>
        </w:tabs>
        <w:spacing w:before="240"/>
        <w:textAlignment w:val="baseline"/>
        <w:rPr>
          <w:rFonts w:eastAsia="Times New Roman" w:cs="Segoe UI"/>
          <w:b/>
          <w:bCs/>
          <w:color w:val="000000" w:themeColor="text1"/>
          <w:lang w:val="es-ES"/>
        </w:rPr>
      </w:pPr>
      <w:r w:rsidRPr="0063066D">
        <w:rPr>
          <w:b/>
          <w:bCs/>
          <w:strike/>
          <w:color w:val="FF0000"/>
          <w:u w:val="single"/>
          <w:lang w:val="es-ES"/>
        </w:rPr>
        <w:t>6</w:t>
      </w:r>
      <w:r w:rsidRPr="0063066D">
        <w:rPr>
          <w:b/>
          <w:bCs/>
          <w:color w:val="007133"/>
          <w:u w:val="single"/>
          <w:lang w:val="es-ES"/>
        </w:rPr>
        <w:t>7</w:t>
      </w:r>
      <w:r>
        <w:rPr>
          <w:b/>
          <w:bCs/>
          <w:lang w:val="es-ES"/>
        </w:rPr>
        <w:t>.</w:t>
      </w:r>
      <w:r>
        <w:rPr>
          <w:lang w:val="es-ES"/>
        </w:rPr>
        <w:tab/>
      </w:r>
      <w:r>
        <w:rPr>
          <w:b/>
          <w:bCs/>
          <w:lang w:val="es-ES"/>
        </w:rPr>
        <w:t>Información adicional</w:t>
      </w:r>
    </w:p>
    <w:p w14:paraId="10A1EBE5" w14:textId="77777777" w:rsidR="004440A5" w:rsidRPr="00C9612F" w:rsidRDefault="004440A5" w:rsidP="004440A5">
      <w:pPr>
        <w:tabs>
          <w:tab w:val="clear" w:pos="1134"/>
          <w:tab w:val="left" w:pos="720"/>
        </w:tabs>
        <w:spacing w:before="240"/>
        <w:ind w:left="284" w:hanging="284"/>
        <w:jc w:val="left"/>
        <w:textAlignment w:val="baseline"/>
        <w:rPr>
          <w:rFonts w:eastAsia="Times New Roman" w:cs="Calibri"/>
          <w:lang w:val="es-ES"/>
        </w:rPr>
      </w:pPr>
      <w:r>
        <w:rPr>
          <w:lang w:val="es-ES"/>
        </w:rPr>
        <w:t>-</w:t>
      </w:r>
      <w:r>
        <w:rPr>
          <w:lang w:val="es-ES"/>
        </w:rPr>
        <w:tab/>
        <w:t>Punto de contacto operativo:</w:t>
      </w:r>
    </w:p>
    <w:p w14:paraId="2EE374FA" w14:textId="77777777" w:rsidR="004440A5" w:rsidRPr="00C9612F" w:rsidRDefault="004440A5" w:rsidP="004440A5">
      <w:pPr>
        <w:tabs>
          <w:tab w:val="clear" w:pos="1134"/>
          <w:tab w:val="left" w:pos="720"/>
        </w:tabs>
        <w:spacing w:before="240"/>
        <w:ind w:left="284" w:hanging="284"/>
        <w:jc w:val="left"/>
        <w:textAlignment w:val="baseline"/>
        <w:rPr>
          <w:rFonts w:eastAsia="Times New Roman" w:cs="Calibri"/>
          <w:lang w:val="es-ES"/>
        </w:rPr>
      </w:pPr>
      <w:r>
        <w:rPr>
          <w:lang w:val="es-ES"/>
        </w:rPr>
        <w:t>-</w:t>
      </w:r>
      <w:r>
        <w:rPr>
          <w:lang w:val="es-ES"/>
        </w:rPr>
        <w:tab/>
        <w:t>Direcciones URL de la documentación del sistema:</w:t>
      </w:r>
    </w:p>
    <w:p w14:paraId="670B7949" w14:textId="77777777" w:rsidR="004440A5" w:rsidRPr="00C9612F" w:rsidRDefault="004440A5" w:rsidP="004440A5">
      <w:pPr>
        <w:tabs>
          <w:tab w:val="clear" w:pos="1134"/>
          <w:tab w:val="left" w:pos="720"/>
        </w:tabs>
        <w:spacing w:before="240"/>
        <w:ind w:left="284" w:hanging="284"/>
        <w:jc w:val="left"/>
        <w:textAlignment w:val="baseline"/>
        <w:rPr>
          <w:rFonts w:eastAsia="Times New Roman" w:cs="Calibri"/>
          <w:lang w:val="es-ES"/>
        </w:rPr>
      </w:pPr>
      <w:r>
        <w:rPr>
          <w:lang w:val="es-ES"/>
        </w:rPr>
        <w:t>-</w:t>
      </w:r>
      <w:r>
        <w:rPr>
          <w:lang w:val="es-ES"/>
        </w:rPr>
        <w:tab/>
        <w:t>Dirección URL de la lista de productos:</w:t>
      </w:r>
    </w:p>
    <w:p w14:paraId="3E38C91A" w14:textId="77777777" w:rsidR="004440A5" w:rsidRPr="00C9612F" w:rsidRDefault="004440A5" w:rsidP="004440A5">
      <w:pPr>
        <w:tabs>
          <w:tab w:val="clear" w:pos="1134"/>
        </w:tabs>
        <w:spacing w:before="240"/>
        <w:ind w:left="284" w:hanging="284"/>
        <w:jc w:val="left"/>
        <w:textAlignment w:val="baseline"/>
        <w:rPr>
          <w:rFonts w:eastAsia="Times New Roman" w:cs="Calibri"/>
          <w:lang w:val="es-ES"/>
        </w:rPr>
      </w:pPr>
      <w:r w:rsidRPr="00DD30A4">
        <w:rPr>
          <w:color w:val="007133"/>
          <w:u w:val="dash"/>
          <w:lang w:val="es-ES"/>
        </w:rPr>
        <w:t>-</w:t>
      </w:r>
      <w:r w:rsidRPr="0063066D">
        <w:rPr>
          <w:color w:val="007133"/>
          <w:lang w:val="es-ES"/>
        </w:rPr>
        <w:tab/>
      </w:r>
      <w:r w:rsidRPr="0063066D">
        <w:rPr>
          <w:color w:val="007133"/>
          <w:u w:val="dash"/>
          <w:lang w:val="es-ES"/>
        </w:rPr>
        <w:t>Salida de datos gráficos y del modelo:</w:t>
      </w:r>
    </w:p>
    <w:p w14:paraId="1020FE76" w14:textId="2387AD49" w:rsidR="00581CFE" w:rsidRPr="004440A5" w:rsidRDefault="00581CFE" w:rsidP="00581CFE">
      <w:pPr>
        <w:tabs>
          <w:tab w:val="clear" w:pos="1134"/>
        </w:tabs>
        <w:jc w:val="left"/>
        <w:rPr>
          <w:b/>
          <w:bCs/>
          <w:iCs/>
          <w:szCs w:val="22"/>
          <w:lang w:val="es-ES" w:eastAsia="zh-TW"/>
        </w:rPr>
      </w:pPr>
    </w:p>
    <w:p w14:paraId="08872E59" w14:textId="77777777" w:rsidR="009D557C" w:rsidRPr="00C9612F" w:rsidRDefault="009D557C" w:rsidP="009D557C">
      <w:pPr>
        <w:pStyle w:val="WMOBodyText"/>
        <w:pBdr>
          <w:bottom w:val="single" w:sz="6" w:space="1" w:color="auto"/>
        </w:pBdr>
        <w:rPr>
          <w:lang w:val="es-ES"/>
        </w:rPr>
      </w:pPr>
      <w:bookmarkStart w:id="12" w:name="_Annex_to_draft_1"/>
      <w:bookmarkStart w:id="13" w:name="AnexoRecomendación"/>
      <w:bookmarkEnd w:id="12"/>
      <w:bookmarkEnd w:id="13"/>
    </w:p>
    <w:p w14:paraId="4509B8D7" w14:textId="77777777" w:rsidR="009D557C" w:rsidRPr="00C9612F" w:rsidRDefault="009D557C" w:rsidP="009D557C">
      <w:pPr>
        <w:pStyle w:val="Heading2"/>
        <w:rPr>
          <w:lang w:val="es-ES"/>
        </w:rPr>
      </w:pPr>
      <w:r>
        <w:rPr>
          <w:lang w:val="es-ES"/>
        </w:rPr>
        <w:t xml:space="preserve">Anexo 7 al proyecto de Resolución 3.2(13)/1 (EC-76) </w:t>
      </w:r>
    </w:p>
    <w:p w14:paraId="01DE39CC" w14:textId="77777777" w:rsidR="009D557C" w:rsidRPr="00C9612F" w:rsidRDefault="009D557C" w:rsidP="009D557C">
      <w:pPr>
        <w:tabs>
          <w:tab w:val="clear" w:pos="1134"/>
        </w:tabs>
        <w:spacing w:before="240"/>
        <w:textAlignment w:val="baseline"/>
        <w:rPr>
          <w:rFonts w:eastAsia="Times New Roman" w:cs="Segoe UI"/>
          <w:i/>
          <w:iCs/>
          <w:lang w:val="es-ES"/>
        </w:rPr>
      </w:pPr>
      <w:r>
        <w:rPr>
          <w:i/>
          <w:iCs/>
          <w:lang w:val="es-ES"/>
        </w:rPr>
        <w:t>[Las enmiendas propuestas se señalan en forma de</w:t>
      </w:r>
      <w:r w:rsidRPr="00BA206E">
        <w:rPr>
          <w:i/>
          <w:iCs/>
          <w:color w:val="007133"/>
          <w:u w:val="dash"/>
          <w:lang w:val="es-ES"/>
        </w:rPr>
        <w:t xml:space="preserve"> adición</w:t>
      </w:r>
      <w:r w:rsidRPr="00BA206E">
        <w:rPr>
          <w:i/>
          <w:iCs/>
          <w:color w:val="007133"/>
          <w:lang w:val="es-ES"/>
        </w:rPr>
        <w:t xml:space="preserve"> </w:t>
      </w:r>
      <w:r>
        <w:rPr>
          <w:i/>
          <w:iCs/>
          <w:lang w:val="es-ES"/>
        </w:rPr>
        <w:t xml:space="preserve">o </w:t>
      </w:r>
      <w:r w:rsidRPr="00BA206E">
        <w:rPr>
          <w:i/>
          <w:iCs/>
          <w:strike/>
          <w:color w:val="FF0000"/>
          <w:u w:val="dash"/>
          <w:lang w:val="es-ES"/>
        </w:rPr>
        <w:t>supresión</w:t>
      </w:r>
      <w:r w:rsidRPr="00BA206E">
        <w:rPr>
          <w:i/>
          <w:iCs/>
          <w:lang w:val="es-ES"/>
        </w:rPr>
        <w:t xml:space="preserve"> </w:t>
      </w:r>
      <w:r>
        <w:rPr>
          <w:i/>
          <w:iCs/>
          <w:lang w:val="es-ES"/>
        </w:rPr>
        <w:t>en el Manual del Sistema Mundial de Proceso de Datos y de Predicción (OMM-Nº 485) y la numeración del texto que figura a continuación se refiere al Manual].</w:t>
      </w:r>
    </w:p>
    <w:p w14:paraId="455BEA8D" w14:textId="77777777" w:rsidR="009D557C" w:rsidRPr="00C9612F" w:rsidRDefault="009D557C" w:rsidP="009D557C">
      <w:pPr>
        <w:tabs>
          <w:tab w:val="left" w:pos="720"/>
        </w:tabs>
        <w:ind w:right="-170"/>
        <w:jc w:val="left"/>
        <w:rPr>
          <w:b/>
          <w:bCs/>
          <w:color w:val="008000"/>
          <w:u w:val="dash"/>
          <w:lang w:val="es-ES"/>
        </w:rPr>
      </w:pPr>
    </w:p>
    <w:p w14:paraId="7241F9D7" w14:textId="77777777" w:rsidR="009D557C" w:rsidRPr="00C9612F" w:rsidRDefault="009D557C" w:rsidP="009D557C">
      <w:pPr>
        <w:pStyle w:val="WMOBodyText"/>
        <w:tabs>
          <w:tab w:val="left" w:pos="1134"/>
        </w:tabs>
        <w:ind w:left="1134" w:hanging="1134"/>
        <w:rPr>
          <w:b/>
          <w:bCs/>
          <w:lang w:val="es-ES"/>
        </w:rPr>
      </w:pPr>
      <w:r>
        <w:rPr>
          <w:b/>
          <w:bCs/>
          <w:lang w:val="es-ES"/>
        </w:rPr>
        <w:t>3.</w:t>
      </w:r>
      <w:r>
        <w:rPr>
          <w:lang w:val="es-ES"/>
        </w:rPr>
        <w:t xml:space="preserve"> </w:t>
      </w:r>
      <w:r>
        <w:rPr>
          <w:lang w:val="es-ES"/>
        </w:rPr>
        <w:tab/>
      </w:r>
      <w:r>
        <w:rPr>
          <w:b/>
          <w:bCs/>
          <w:lang w:val="es-ES"/>
        </w:rPr>
        <w:t>Los Centros Meteorológicos Regionales Especializados para actividades de carácter general son los siguientes:</w:t>
      </w:r>
    </w:p>
    <w:p w14:paraId="681A9D0C" w14:textId="77777777" w:rsidR="009D557C" w:rsidRPr="00C9612F" w:rsidRDefault="009D557C" w:rsidP="009D557C">
      <w:pPr>
        <w:pStyle w:val="WMOBodyText"/>
        <w:rPr>
          <w:lang w:val="es-ES"/>
        </w:rPr>
      </w:pPr>
      <w:r>
        <w:rPr>
          <w:lang w:val="es-ES"/>
        </w:rPr>
        <w:t>Predicción numérica de olas oceánicas</w:t>
      </w:r>
    </w:p>
    <w:p w14:paraId="6007BD95" w14:textId="77777777" w:rsidR="009D557C" w:rsidRPr="00BA206E" w:rsidRDefault="009D557C" w:rsidP="009D557C">
      <w:pPr>
        <w:pStyle w:val="WMOBodyText"/>
        <w:ind w:left="720"/>
        <w:rPr>
          <w:color w:val="007133"/>
          <w:u w:val="dash"/>
          <w:lang w:val="es-ES"/>
        </w:rPr>
      </w:pPr>
      <w:r w:rsidRPr="00BA206E">
        <w:rPr>
          <w:color w:val="007133"/>
          <w:u w:val="dash"/>
          <w:lang w:val="es-ES"/>
        </w:rPr>
        <w:t>CMRE de Exeter</w:t>
      </w:r>
    </w:p>
    <w:p w14:paraId="2400F05F" w14:textId="77777777" w:rsidR="009D557C" w:rsidRPr="00ED6675" w:rsidRDefault="009D557C" w:rsidP="009D557C">
      <w:pPr>
        <w:pStyle w:val="WMOBodyText"/>
        <w:ind w:left="720"/>
        <w:rPr>
          <w:color w:val="007133"/>
          <w:u w:val="dash"/>
          <w:lang w:val="fr-FR"/>
        </w:rPr>
      </w:pPr>
      <w:r w:rsidRPr="00ED6675">
        <w:rPr>
          <w:color w:val="007133"/>
          <w:u w:val="dash"/>
          <w:lang w:val="fr-FR"/>
        </w:rPr>
        <w:t>CMRE INCOIS (</w:t>
      </w:r>
      <w:proofErr w:type="spellStart"/>
      <w:r w:rsidRPr="00ED6675">
        <w:rPr>
          <w:color w:val="007133"/>
          <w:u w:val="dash"/>
          <w:lang w:val="fr-FR"/>
        </w:rPr>
        <w:t>India</w:t>
      </w:r>
      <w:proofErr w:type="spellEnd"/>
      <w:r w:rsidRPr="00ED6675">
        <w:rPr>
          <w:color w:val="007133"/>
          <w:u w:val="dash"/>
          <w:lang w:val="fr-FR"/>
        </w:rPr>
        <w:t>)</w:t>
      </w:r>
    </w:p>
    <w:p w14:paraId="53122DEC" w14:textId="77777777" w:rsidR="009D557C" w:rsidRPr="00ED6675" w:rsidRDefault="009D557C" w:rsidP="009D557C">
      <w:pPr>
        <w:pStyle w:val="WMOBodyText"/>
        <w:ind w:left="360" w:firstLine="360"/>
        <w:rPr>
          <w:lang w:val="fr-FR"/>
        </w:rPr>
      </w:pPr>
      <w:r w:rsidRPr="00ED6675">
        <w:rPr>
          <w:lang w:val="fr-FR"/>
        </w:rPr>
        <w:t>CMRE de Melbourne</w:t>
      </w:r>
    </w:p>
    <w:p w14:paraId="7B78A686" w14:textId="77777777" w:rsidR="009D557C" w:rsidRPr="00ED6675" w:rsidRDefault="009D557C" w:rsidP="009D557C">
      <w:pPr>
        <w:pStyle w:val="WMOBodyText"/>
        <w:ind w:left="360" w:firstLine="360"/>
        <w:rPr>
          <w:lang w:val="fr-FR"/>
        </w:rPr>
      </w:pPr>
      <w:r w:rsidRPr="00ED6675">
        <w:rPr>
          <w:lang w:val="fr-FR"/>
        </w:rPr>
        <w:t xml:space="preserve">CMRE de </w:t>
      </w:r>
      <w:proofErr w:type="spellStart"/>
      <w:r w:rsidRPr="00ED6675">
        <w:rPr>
          <w:lang w:val="fr-FR"/>
        </w:rPr>
        <w:t>Montreal</w:t>
      </w:r>
      <w:proofErr w:type="spellEnd"/>
    </w:p>
    <w:p w14:paraId="5E99632E" w14:textId="77777777" w:rsidR="009D557C" w:rsidRPr="00ED6675" w:rsidRDefault="009D557C" w:rsidP="009D557C">
      <w:pPr>
        <w:pStyle w:val="WMOBodyText"/>
        <w:ind w:left="360" w:firstLine="360"/>
        <w:rPr>
          <w:lang w:val="fr-FR"/>
        </w:rPr>
      </w:pPr>
      <w:r w:rsidRPr="00ED6675">
        <w:rPr>
          <w:lang w:val="fr-FR"/>
        </w:rPr>
        <w:t xml:space="preserve">CMRE de </w:t>
      </w:r>
      <w:proofErr w:type="spellStart"/>
      <w:r w:rsidRPr="00ED6675">
        <w:rPr>
          <w:lang w:val="fr-FR"/>
        </w:rPr>
        <w:t>Tokio</w:t>
      </w:r>
      <w:proofErr w:type="spellEnd"/>
    </w:p>
    <w:p w14:paraId="3D7EC955" w14:textId="77777777" w:rsidR="009D557C" w:rsidRPr="00ED6675" w:rsidRDefault="009D557C" w:rsidP="009D557C">
      <w:pPr>
        <w:pStyle w:val="WMOBodyText"/>
        <w:ind w:left="360" w:firstLine="360"/>
        <w:rPr>
          <w:lang w:val="fr-FR"/>
        </w:rPr>
      </w:pPr>
      <w:r w:rsidRPr="00ED6675">
        <w:rPr>
          <w:lang w:val="fr-FR"/>
        </w:rPr>
        <w:t>CMRE de Toulouse</w:t>
      </w:r>
    </w:p>
    <w:p w14:paraId="43FE91C1" w14:textId="77777777" w:rsidR="009D557C" w:rsidRPr="00403E1A" w:rsidRDefault="009D557C" w:rsidP="009D557C">
      <w:pPr>
        <w:pStyle w:val="WMOBodyText"/>
        <w:rPr>
          <w:color w:val="007133"/>
          <w:u w:val="dash"/>
          <w:lang w:val="es-ES"/>
        </w:rPr>
      </w:pPr>
      <w:r w:rsidRPr="00403E1A">
        <w:rPr>
          <w:color w:val="007133"/>
          <w:u w:val="dash"/>
          <w:lang w:val="es-ES"/>
        </w:rPr>
        <w:t>Siglas no definidas previamente: INCOIS - Centro Nacional de Servicios de Información Oceanográfica de la India</w:t>
      </w:r>
    </w:p>
    <w:p w14:paraId="182A64B8" w14:textId="77777777" w:rsidR="009D557C" w:rsidRPr="00403E1A" w:rsidRDefault="009D557C" w:rsidP="009D557C">
      <w:pPr>
        <w:pStyle w:val="WMOBodyText"/>
        <w:rPr>
          <w:color w:val="007133"/>
          <w:u w:val="dash"/>
          <w:lang w:val="es-ES"/>
        </w:rPr>
      </w:pPr>
      <w:r w:rsidRPr="00403E1A">
        <w:rPr>
          <w:color w:val="007133"/>
          <w:u w:val="dash"/>
          <w:lang w:val="es-ES"/>
        </w:rPr>
        <w:t>Predicción numérica oceánica a escala mundial</w:t>
      </w:r>
    </w:p>
    <w:p w14:paraId="2D66A4E3" w14:textId="77777777" w:rsidR="009D557C" w:rsidRPr="00ED6675" w:rsidRDefault="009D557C" w:rsidP="009D557C">
      <w:pPr>
        <w:pStyle w:val="WMOBodyText"/>
        <w:ind w:left="709"/>
        <w:rPr>
          <w:color w:val="007133"/>
          <w:u w:val="dash"/>
          <w:lang w:val="fr-FR"/>
        </w:rPr>
      </w:pPr>
      <w:r w:rsidRPr="00ED6675">
        <w:rPr>
          <w:color w:val="007133"/>
          <w:u w:val="dash"/>
          <w:lang w:val="fr-FR"/>
        </w:rPr>
        <w:t>CMRE de Exeter</w:t>
      </w:r>
    </w:p>
    <w:p w14:paraId="55D05B3A" w14:textId="77777777" w:rsidR="009D557C" w:rsidRPr="00ED6675" w:rsidRDefault="009D557C" w:rsidP="009D557C">
      <w:pPr>
        <w:pStyle w:val="WMOBodyText"/>
        <w:ind w:left="709"/>
        <w:rPr>
          <w:color w:val="007133"/>
          <w:u w:val="dash"/>
          <w:lang w:val="fr-FR"/>
        </w:rPr>
      </w:pPr>
      <w:r w:rsidRPr="00ED6675">
        <w:rPr>
          <w:color w:val="007133"/>
          <w:u w:val="dash"/>
          <w:lang w:val="fr-FR"/>
        </w:rPr>
        <w:t>CMRE INCOIS (</w:t>
      </w:r>
      <w:proofErr w:type="spellStart"/>
      <w:r w:rsidRPr="00ED6675">
        <w:rPr>
          <w:color w:val="007133"/>
          <w:u w:val="dash"/>
          <w:lang w:val="fr-FR"/>
        </w:rPr>
        <w:t>India</w:t>
      </w:r>
      <w:proofErr w:type="spellEnd"/>
      <w:r w:rsidRPr="00ED6675">
        <w:rPr>
          <w:color w:val="007133"/>
          <w:u w:val="dash"/>
          <w:lang w:val="fr-FR"/>
        </w:rPr>
        <w:t>)</w:t>
      </w:r>
    </w:p>
    <w:p w14:paraId="354893D7" w14:textId="77777777" w:rsidR="009D557C" w:rsidRPr="00403E1A" w:rsidRDefault="009D557C" w:rsidP="009D557C">
      <w:pPr>
        <w:pStyle w:val="WMOBodyText"/>
        <w:ind w:left="709"/>
        <w:rPr>
          <w:color w:val="007133"/>
          <w:u w:val="dash"/>
          <w:lang w:val="es-ES"/>
        </w:rPr>
      </w:pPr>
      <w:r w:rsidRPr="00403E1A">
        <w:rPr>
          <w:color w:val="007133"/>
          <w:u w:val="dash"/>
          <w:lang w:val="es-ES"/>
        </w:rPr>
        <w:t>CMRE de Montreal</w:t>
      </w:r>
    </w:p>
    <w:p w14:paraId="5CD6AAB7" w14:textId="77777777" w:rsidR="009D557C" w:rsidRPr="00C9612F" w:rsidRDefault="009D557C" w:rsidP="009D557C">
      <w:pPr>
        <w:pStyle w:val="WMOBodyText"/>
        <w:pBdr>
          <w:bottom w:val="single" w:sz="6" w:space="1" w:color="auto"/>
        </w:pBdr>
        <w:rPr>
          <w:lang w:val="es-ES"/>
        </w:rPr>
      </w:pPr>
    </w:p>
    <w:p w14:paraId="326015A8" w14:textId="77777777" w:rsidR="009D557C" w:rsidRPr="00C9612F" w:rsidRDefault="009D557C" w:rsidP="009D557C">
      <w:pPr>
        <w:pStyle w:val="Heading2"/>
        <w:rPr>
          <w:lang w:val="es-ES"/>
        </w:rPr>
      </w:pPr>
      <w:r>
        <w:rPr>
          <w:lang w:val="es-ES"/>
        </w:rPr>
        <w:t xml:space="preserve">Anexo </w:t>
      </w:r>
      <w:r w:rsidRPr="00F349E6">
        <w:rPr>
          <w:color w:val="007133"/>
          <w:u w:val="dash"/>
          <w:lang w:val="es-ES"/>
        </w:rPr>
        <w:t>8</w:t>
      </w:r>
      <w:r>
        <w:rPr>
          <w:lang w:val="es-ES"/>
        </w:rPr>
        <w:t xml:space="preserve"> al proyecto de Resolución 3.2(13)/1 (EC-76) </w:t>
      </w:r>
    </w:p>
    <w:p w14:paraId="065B73A8" w14:textId="77777777" w:rsidR="009D557C" w:rsidRPr="00C9612F" w:rsidRDefault="009D557C" w:rsidP="009D557C">
      <w:pPr>
        <w:tabs>
          <w:tab w:val="clear" w:pos="1134"/>
        </w:tabs>
        <w:spacing w:before="240"/>
        <w:textAlignment w:val="baseline"/>
        <w:rPr>
          <w:rFonts w:eastAsia="Times New Roman" w:cs="Segoe UI"/>
          <w:i/>
          <w:iCs/>
          <w:lang w:val="es-ES"/>
        </w:rPr>
      </w:pPr>
      <w:r>
        <w:rPr>
          <w:i/>
          <w:iCs/>
          <w:lang w:val="es-ES"/>
        </w:rPr>
        <w:t xml:space="preserve">[Las enmiendas propuestas se señalan en forma de </w:t>
      </w:r>
      <w:r w:rsidRPr="00F349E6">
        <w:rPr>
          <w:i/>
          <w:iCs/>
          <w:color w:val="007133"/>
          <w:u w:val="dash"/>
          <w:lang w:val="es-ES"/>
        </w:rPr>
        <w:t>adición</w:t>
      </w:r>
      <w:r>
        <w:rPr>
          <w:i/>
          <w:iCs/>
          <w:u w:val="single"/>
          <w:lang w:val="es-ES"/>
        </w:rPr>
        <w:t xml:space="preserve"> </w:t>
      </w:r>
      <w:r>
        <w:rPr>
          <w:i/>
          <w:iCs/>
          <w:lang w:val="es-ES"/>
        </w:rPr>
        <w:t xml:space="preserve">o </w:t>
      </w:r>
      <w:r w:rsidRPr="00F349E6">
        <w:rPr>
          <w:i/>
          <w:iCs/>
          <w:strike/>
          <w:color w:val="FF0000"/>
          <w:u w:val="dash"/>
          <w:lang w:val="es-ES"/>
        </w:rPr>
        <w:t>supresión</w:t>
      </w:r>
      <w:r>
        <w:rPr>
          <w:i/>
          <w:iCs/>
          <w:lang w:val="es-ES"/>
        </w:rPr>
        <w:t xml:space="preserve"> en el Manual del Sistema Mundial de Proceso de Datos y de Predicción (OMM-Nº 485) y la numeración del texto que figura a continuación se refiere al Manual].</w:t>
      </w:r>
    </w:p>
    <w:p w14:paraId="77833CEB" w14:textId="30477064" w:rsidR="000C0DAC" w:rsidRPr="00ED6675" w:rsidRDefault="000C0DAC" w:rsidP="000C0DAC">
      <w:pPr>
        <w:pStyle w:val="Heading30"/>
        <w:jc w:val="center"/>
        <w:rPr>
          <w:b w:val="0"/>
          <w:i w:val="0"/>
          <w:lang w:val="es-ES_tradnl"/>
        </w:rPr>
      </w:pPr>
      <w:r w:rsidRPr="00DB15F4">
        <w:rPr>
          <w:bCs/>
          <w:i w:val="0"/>
          <w:lang w:val="es-ES"/>
        </w:rPr>
        <w:t>Cuadro 2</w:t>
      </w:r>
      <w:r w:rsidR="00CE36F5" w:rsidRPr="00DB15F4">
        <w:rPr>
          <w:bCs/>
          <w:i w:val="0"/>
          <w:lang w:val="es-ES"/>
        </w:rPr>
        <w:t>.</w:t>
      </w:r>
      <w:r w:rsidRPr="00DB15F4">
        <w:rPr>
          <w:i w:val="0"/>
          <w:lang w:val="es-ES"/>
        </w:rPr>
        <w:t xml:space="preserve"> </w:t>
      </w:r>
      <w:r w:rsidRPr="00DB15F4">
        <w:rPr>
          <w:bCs/>
          <w:i w:val="0"/>
          <w:lang w:val="es-ES"/>
        </w:rPr>
        <w:t>Órganos de la OMM encargados de gestionar la información en relación con la PNT</w:t>
      </w:r>
      <w:r w:rsidR="004D26A7" w:rsidRPr="00DB15F4">
        <w:rPr>
          <w:i w:val="0"/>
          <w:lang w:val="es-ES"/>
        </w:rPr>
        <w:t xml:space="preserve"> </w:t>
      </w:r>
      <w:r w:rsidR="004D26A7" w:rsidRPr="00DB15F4">
        <w:rPr>
          <w:i w:val="0"/>
          <w:strike/>
          <w:color w:val="FF0000"/>
          <w:u w:val="dash"/>
          <w:lang w:val="es-ES"/>
        </w:rPr>
        <w:t>por conjuntos de área limitada</w:t>
      </w:r>
      <w:r w:rsidRPr="00DB15F4">
        <w:rPr>
          <w:bCs/>
          <w:i w:val="0"/>
          <w:color w:val="FF0000"/>
          <w:lang w:val="es-ES"/>
        </w:rPr>
        <w:t xml:space="preserve"> </w:t>
      </w:r>
      <w:r w:rsidRPr="00DB15F4">
        <w:rPr>
          <w:bCs/>
          <w:i w:val="0"/>
          <w:color w:val="00B050"/>
          <w:u w:val="dash"/>
          <w:lang w:val="es-ES"/>
        </w:rPr>
        <w:t>determinística a escala mundial</w:t>
      </w:r>
      <w:bookmarkStart w:id="14" w:name="_p_1C08F9F29F6BFA4EA8FC89C1E7211606"/>
      <w:bookmarkEnd w:id="14"/>
    </w:p>
    <w:p w14:paraId="00C4EF7F"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7C20E776"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E2492D0" w14:textId="77777777" w:rsidR="000C0DAC" w:rsidRDefault="000C0DAC" w:rsidP="00DE2154">
            <w:pPr>
              <w:pStyle w:val="Tableheader"/>
            </w:pPr>
            <w:r>
              <w:rPr>
                <w:iCs/>
                <w:lang w:val="es-ES"/>
              </w:rPr>
              <w:t>Responsabilidad</w:t>
            </w:r>
            <w:bookmarkStart w:id="15" w:name="_p_196E83600C238E498BAD444BC11404D8"/>
            <w:bookmarkEnd w:id="15"/>
          </w:p>
        </w:tc>
      </w:tr>
      <w:tr w:rsidR="000C0DAC" w:rsidRPr="00ED6675" w14:paraId="1E207449"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55CA486" w14:textId="77777777" w:rsidR="000C0DAC" w:rsidRPr="00ED6675" w:rsidRDefault="000C0DAC" w:rsidP="00DE2154">
            <w:pPr>
              <w:pStyle w:val="Tableheader"/>
              <w:rPr>
                <w:lang w:val="es-ES_tradnl"/>
              </w:rPr>
            </w:pPr>
            <w:r>
              <w:rPr>
                <w:iCs/>
                <w:lang w:val="es-ES"/>
              </w:rPr>
              <w:t>Cambios en la especificación de actividades</w:t>
            </w:r>
            <w:bookmarkStart w:id="16" w:name="_p_40679469120DBE48A8B8956529C0A144"/>
            <w:bookmarkEnd w:id="16"/>
          </w:p>
        </w:tc>
      </w:tr>
      <w:tr w:rsidR="000C0DAC" w:rsidRPr="00ED6675" w14:paraId="60CECDE8"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5E19D28F"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1FAFA113" w14:textId="0B4BE913" w:rsidR="000C0DAC" w:rsidRPr="00ED6675" w:rsidRDefault="000C0DAC" w:rsidP="00DE2154">
            <w:pPr>
              <w:pStyle w:val="Tablebody"/>
              <w:rPr>
                <w:lang w:val="es-ES_tradnl"/>
              </w:rPr>
            </w:pPr>
            <w:r>
              <w:rPr>
                <w:lang w:val="es-ES"/>
              </w:rPr>
              <w:t>INFCOM/</w:t>
            </w:r>
            <w:r w:rsidRPr="00F349E6">
              <w:rPr>
                <w:color w:val="007133"/>
                <w:u w:val="dash"/>
                <w:lang w:val="es-ES"/>
              </w:rPr>
              <w:t>Comité Permanente de Proceso de Datos para la Modelización y Predicción Aplicadas del Sistema Tierra (SC-ESMP)</w:t>
            </w:r>
            <w:r w:rsidR="00F349E6" w:rsidRPr="00F349E6">
              <w:rPr>
                <w:color w:val="007133"/>
                <w:lang w:val="es-ES"/>
              </w:rPr>
              <w:t xml:space="preserve"> </w:t>
            </w:r>
            <w:r w:rsidR="00F349E6" w:rsidRPr="00DD6729">
              <w:rPr>
                <w:strike/>
                <w:color w:val="FF0000"/>
                <w:u w:val="dash"/>
                <w:lang w:val="es-ES"/>
              </w:rPr>
              <w:t>Equipo de Expertos sobre Sistemas de Predicción Meteorológica Operativa (ET-OWFS)</w:t>
            </w:r>
            <w:bookmarkStart w:id="17" w:name="_p_4DAC46A04D2C024098F324240DE76AFE"/>
            <w:bookmarkEnd w:id="17"/>
          </w:p>
        </w:tc>
        <w:tc>
          <w:tcPr>
            <w:tcW w:w="2309" w:type="dxa"/>
            <w:tcBorders>
              <w:top w:val="single" w:sz="4" w:space="0" w:color="auto"/>
              <w:left w:val="single" w:sz="4" w:space="0" w:color="auto"/>
              <w:bottom w:val="single" w:sz="4" w:space="0" w:color="auto"/>
              <w:right w:val="single" w:sz="4" w:space="0" w:color="auto"/>
            </w:tcBorders>
            <w:vAlign w:val="center"/>
          </w:tcPr>
          <w:p w14:paraId="2FC329AC" w14:textId="650A3ABA" w:rsidR="000C0DAC" w:rsidRPr="00ED6675" w:rsidRDefault="000C0DAC" w:rsidP="00DE2154">
            <w:pPr>
              <w:pStyle w:val="Tablebody"/>
              <w:rPr>
                <w:u w:val="dash"/>
                <w:lang w:val="es-ES_tradnl"/>
              </w:rPr>
            </w:pPr>
            <w:r w:rsidRPr="009129BC">
              <w:rPr>
                <w:color w:val="007133"/>
                <w:u w:val="dash"/>
                <w:lang w:val="es-ES"/>
              </w:rPr>
              <w:t>INFCOM/Equipo</w:t>
            </w:r>
            <w:r w:rsidR="00DD6729">
              <w:rPr>
                <w:color w:val="007133"/>
                <w:u w:val="dash"/>
                <w:lang w:val="es-ES"/>
              </w:rPr>
              <w:t xml:space="preserve"> </w:t>
            </w:r>
            <w:r w:rsidRPr="009129BC">
              <w:rPr>
                <w:color w:val="007133"/>
                <w:u w:val="dash"/>
                <w:lang w:val="es-ES"/>
              </w:rPr>
              <w:t>de Expertos sobre Sistemas de Predicción Meteorológica Operativa (ET-OWFS)</w:t>
            </w:r>
          </w:p>
        </w:tc>
        <w:tc>
          <w:tcPr>
            <w:tcW w:w="2116" w:type="dxa"/>
            <w:tcBorders>
              <w:top w:val="single" w:sz="4" w:space="0" w:color="auto"/>
              <w:left w:val="single" w:sz="4" w:space="0" w:color="auto"/>
              <w:bottom w:val="single" w:sz="4" w:space="0" w:color="auto"/>
              <w:right w:val="single" w:sz="4" w:space="0" w:color="auto"/>
            </w:tcBorders>
          </w:tcPr>
          <w:p w14:paraId="6D22882B" w14:textId="77777777" w:rsidR="000C0DAC" w:rsidRPr="00C9612F" w:rsidRDefault="000C0DAC" w:rsidP="00DE2154">
            <w:pPr>
              <w:pStyle w:val="Tablebody"/>
              <w:rPr>
                <w:lang w:val="es-ES"/>
              </w:rPr>
            </w:pPr>
          </w:p>
        </w:tc>
      </w:tr>
      <w:tr w:rsidR="000C0DAC" w14:paraId="6A45D70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8BE39E2"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34BF95ED" w14:textId="77777777" w:rsidR="000C0DAC" w:rsidRDefault="000C0DAC" w:rsidP="00DE2154">
            <w:pPr>
              <w:pStyle w:val="Tablebody"/>
            </w:pPr>
            <w:r>
              <w:rPr>
                <w:lang w:val="es-ES"/>
              </w:rPr>
              <w:t>INFCOM</w:t>
            </w:r>
            <w:bookmarkStart w:id="18" w:name="_p_04AA584AFBF311408752DC15AF1BB4E5"/>
            <w:bookmarkEnd w:id="18"/>
          </w:p>
        </w:tc>
        <w:tc>
          <w:tcPr>
            <w:tcW w:w="2309" w:type="dxa"/>
            <w:tcBorders>
              <w:top w:val="single" w:sz="4" w:space="0" w:color="auto"/>
              <w:left w:val="single" w:sz="4" w:space="0" w:color="auto"/>
              <w:bottom w:val="single" w:sz="4" w:space="0" w:color="auto"/>
              <w:right w:val="single" w:sz="4" w:space="0" w:color="auto"/>
            </w:tcBorders>
            <w:vAlign w:val="center"/>
          </w:tcPr>
          <w:p w14:paraId="34E784A2"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30D80508" w14:textId="77777777" w:rsidR="000C0DAC" w:rsidRDefault="000C0DAC" w:rsidP="00DE2154">
            <w:pPr>
              <w:pStyle w:val="Tablebody"/>
              <w:rPr>
                <w:lang w:val="en-GB"/>
              </w:rPr>
            </w:pPr>
          </w:p>
        </w:tc>
      </w:tr>
      <w:tr w:rsidR="000C0DAC" w14:paraId="51C0FD4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45605B3"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432570AE" w14:textId="77777777" w:rsidR="000C0DAC" w:rsidRDefault="000C0DAC" w:rsidP="00DE2154">
            <w:pPr>
              <w:pStyle w:val="Tablebody"/>
            </w:pPr>
            <w:r>
              <w:rPr>
                <w:lang w:val="es-ES"/>
              </w:rPr>
              <w:t>Consejo Ejecutivo o Congreso</w:t>
            </w:r>
            <w:bookmarkStart w:id="19" w:name="_p_A1102C66AD4DBF4D8022F65A5F4E9781"/>
            <w:bookmarkEnd w:id="19"/>
          </w:p>
        </w:tc>
        <w:tc>
          <w:tcPr>
            <w:tcW w:w="2309" w:type="dxa"/>
            <w:tcBorders>
              <w:top w:val="single" w:sz="4" w:space="0" w:color="auto"/>
              <w:left w:val="single" w:sz="4" w:space="0" w:color="auto"/>
              <w:bottom w:val="single" w:sz="4" w:space="0" w:color="auto"/>
              <w:right w:val="single" w:sz="4" w:space="0" w:color="auto"/>
            </w:tcBorders>
            <w:vAlign w:val="center"/>
          </w:tcPr>
          <w:p w14:paraId="0E609616"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2A6A796C" w14:textId="77777777" w:rsidR="000C0DAC" w:rsidRDefault="000C0DAC" w:rsidP="00DE2154">
            <w:pPr>
              <w:pStyle w:val="Tablebody"/>
              <w:rPr>
                <w:lang w:val="en-GB"/>
              </w:rPr>
            </w:pPr>
          </w:p>
        </w:tc>
      </w:tr>
      <w:tr w:rsidR="000C0DAC" w14:paraId="341683FF"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3C051FE" w14:textId="77777777" w:rsidR="000C0DAC" w:rsidRDefault="000C0DAC" w:rsidP="00DE2154">
            <w:pPr>
              <w:pStyle w:val="Tableheader"/>
            </w:pPr>
            <w:r>
              <w:rPr>
                <w:iCs/>
                <w:lang w:val="es-ES"/>
              </w:rPr>
              <w:t>Designación de centros</w:t>
            </w:r>
            <w:bookmarkStart w:id="20" w:name="_p_7AA7CE6C1A04494EA4544C42D8D78F8A"/>
            <w:bookmarkEnd w:id="20"/>
          </w:p>
        </w:tc>
      </w:tr>
      <w:tr w:rsidR="000C0DAC" w14:paraId="0542228D"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ED297E4"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019DFE4" w14:textId="77777777" w:rsidR="000C0DAC" w:rsidRDefault="000C0DAC" w:rsidP="00DE2154">
            <w:pPr>
              <w:pStyle w:val="Tablebody"/>
            </w:pPr>
            <w:r>
              <w:rPr>
                <w:lang w:val="es-ES"/>
              </w:rPr>
              <w:t>Asociación Regional</w:t>
            </w:r>
          </w:p>
        </w:tc>
        <w:tc>
          <w:tcPr>
            <w:tcW w:w="2309" w:type="dxa"/>
            <w:tcBorders>
              <w:top w:val="single" w:sz="4" w:space="0" w:color="auto"/>
              <w:left w:val="single" w:sz="4" w:space="0" w:color="auto"/>
              <w:bottom w:val="single" w:sz="4" w:space="0" w:color="auto"/>
              <w:right w:val="single" w:sz="4" w:space="0" w:color="auto"/>
            </w:tcBorders>
            <w:vAlign w:val="center"/>
          </w:tcPr>
          <w:p w14:paraId="0BAF1469" w14:textId="77777777" w:rsidR="000C0DAC" w:rsidRDefault="000C0DAC" w:rsidP="00DE2154">
            <w:pPr>
              <w:pStyle w:val="Tablebody"/>
            </w:pPr>
            <w:r>
              <w:rPr>
                <w:lang w:val="es-ES"/>
              </w:rPr>
              <w:t>INFCOM</w:t>
            </w:r>
            <w:bookmarkStart w:id="21" w:name="_p_8294F2E3BBEAB54696F37CA55C8EC0A3"/>
            <w:bookmarkEnd w:id="21"/>
          </w:p>
        </w:tc>
        <w:tc>
          <w:tcPr>
            <w:tcW w:w="2116" w:type="dxa"/>
            <w:tcBorders>
              <w:top w:val="single" w:sz="4" w:space="0" w:color="auto"/>
              <w:left w:val="single" w:sz="4" w:space="0" w:color="auto"/>
              <w:bottom w:val="single" w:sz="4" w:space="0" w:color="auto"/>
              <w:right w:val="single" w:sz="4" w:space="0" w:color="auto"/>
            </w:tcBorders>
            <w:vAlign w:val="center"/>
          </w:tcPr>
          <w:p w14:paraId="56AEA6CE" w14:textId="77777777" w:rsidR="000C0DAC" w:rsidRDefault="000C0DAC" w:rsidP="00DE2154">
            <w:pPr>
              <w:pStyle w:val="Tablebody"/>
              <w:rPr>
                <w:lang w:val="en-GB"/>
              </w:rPr>
            </w:pPr>
          </w:p>
        </w:tc>
      </w:tr>
      <w:tr w:rsidR="000C0DAC" w14:paraId="6392686F"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5343C69" w14:textId="029DB436" w:rsidR="000C0DAC" w:rsidRDefault="000C0DAC" w:rsidP="00DE2154">
            <w:pPr>
              <w:pStyle w:val="Tablebody"/>
            </w:pPr>
            <w:r>
              <w:rPr>
                <w:lang w:val="es-ES"/>
              </w:rPr>
              <w:t>Será deci</w:t>
            </w:r>
            <w:r w:rsidR="008706F0">
              <w:rPr>
                <w:lang w:val="es-ES"/>
              </w:rPr>
              <w:t>di</w:t>
            </w:r>
            <w:r>
              <w:rPr>
                <w:lang w:val="es-ES"/>
              </w:rPr>
              <w:t>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FFE6308" w14:textId="77777777" w:rsidR="000C0DAC" w:rsidRDefault="000C0DAC" w:rsidP="00DE2154">
            <w:pPr>
              <w:pStyle w:val="Tablebody"/>
            </w:pPr>
            <w:r>
              <w:rPr>
                <w:lang w:val="es-ES"/>
              </w:rPr>
              <w:t>Consejo Ejecutivo o Congreso</w:t>
            </w:r>
            <w:bookmarkStart w:id="22" w:name="_p_F96634718734274D9E5F093B9549B061"/>
            <w:bookmarkEnd w:id="22"/>
          </w:p>
        </w:tc>
        <w:tc>
          <w:tcPr>
            <w:tcW w:w="2309" w:type="dxa"/>
            <w:tcBorders>
              <w:top w:val="single" w:sz="4" w:space="0" w:color="auto"/>
              <w:left w:val="single" w:sz="4" w:space="0" w:color="auto"/>
              <w:bottom w:val="single" w:sz="4" w:space="0" w:color="auto"/>
              <w:right w:val="single" w:sz="4" w:space="0" w:color="auto"/>
            </w:tcBorders>
            <w:vAlign w:val="center"/>
          </w:tcPr>
          <w:p w14:paraId="6D2A1068"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01C45235" w14:textId="77777777" w:rsidR="000C0DAC" w:rsidRDefault="000C0DAC" w:rsidP="00DE2154">
            <w:pPr>
              <w:pStyle w:val="Tablebody"/>
              <w:rPr>
                <w:lang w:val="en-GB"/>
              </w:rPr>
            </w:pPr>
          </w:p>
        </w:tc>
      </w:tr>
      <w:tr w:rsidR="000C0DAC" w14:paraId="34F7E4E3"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2BD587A" w14:textId="77777777" w:rsidR="000C0DAC" w:rsidRDefault="000C0DAC" w:rsidP="00DE2154">
            <w:pPr>
              <w:pStyle w:val="Tableheader"/>
            </w:pPr>
            <w:r>
              <w:rPr>
                <w:iCs/>
                <w:lang w:val="es-ES"/>
              </w:rPr>
              <w:t>Cumplimiento</w:t>
            </w:r>
            <w:bookmarkStart w:id="23" w:name="_p_C0AAFC59C9A0B946B4318CEAC2B52731"/>
            <w:bookmarkEnd w:id="23"/>
          </w:p>
        </w:tc>
      </w:tr>
      <w:tr w:rsidR="000C0DAC" w:rsidRPr="00ED6675" w14:paraId="2BA0A4BC"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514A485"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3F85ACF"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24" w:name="_p_3028E5782086C7449BFE9863FBE59F0B"/>
            <w:bookmarkEnd w:id="24"/>
          </w:p>
        </w:tc>
        <w:tc>
          <w:tcPr>
            <w:tcW w:w="2309" w:type="dxa"/>
            <w:tcBorders>
              <w:top w:val="single" w:sz="4" w:space="0" w:color="auto"/>
              <w:left w:val="single" w:sz="4" w:space="0" w:color="auto"/>
              <w:bottom w:val="single" w:sz="4" w:space="0" w:color="auto"/>
              <w:right w:val="single" w:sz="4" w:space="0" w:color="auto"/>
            </w:tcBorders>
            <w:vAlign w:val="center"/>
          </w:tcPr>
          <w:p w14:paraId="09C07E89"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38C2FE40" w14:textId="77777777" w:rsidR="000C0DAC" w:rsidRPr="00C9612F" w:rsidRDefault="000C0DAC" w:rsidP="00DE2154">
            <w:pPr>
              <w:pStyle w:val="Tablebody"/>
              <w:rPr>
                <w:lang w:val="es-ES"/>
              </w:rPr>
            </w:pPr>
          </w:p>
        </w:tc>
      </w:tr>
      <w:tr w:rsidR="000C0DAC" w14:paraId="465E5138"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CDC7EB6"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1F5F1B8"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3470560" w14:textId="77777777" w:rsidR="000C0DAC" w:rsidRDefault="000C0DAC" w:rsidP="00DE2154">
            <w:pPr>
              <w:pStyle w:val="Tablebody"/>
            </w:pPr>
            <w:r>
              <w:rPr>
                <w:lang w:val="es-ES"/>
              </w:rPr>
              <w:t>INFCOM</w:t>
            </w:r>
            <w:bookmarkStart w:id="25" w:name="_p_0EE1D2C66138FF4FA9F41F2374310B59"/>
            <w:bookmarkEnd w:id="25"/>
          </w:p>
        </w:tc>
        <w:tc>
          <w:tcPr>
            <w:tcW w:w="2116" w:type="dxa"/>
            <w:tcBorders>
              <w:top w:val="single" w:sz="4" w:space="0" w:color="auto"/>
              <w:left w:val="single" w:sz="4" w:space="0" w:color="auto"/>
              <w:bottom w:val="single" w:sz="4" w:space="0" w:color="auto"/>
              <w:right w:val="single" w:sz="4" w:space="0" w:color="auto"/>
            </w:tcBorders>
            <w:vAlign w:val="center"/>
          </w:tcPr>
          <w:p w14:paraId="26A5EC13" w14:textId="77777777" w:rsidR="000C0DAC" w:rsidRDefault="000C0DAC" w:rsidP="00DE2154">
            <w:pPr>
              <w:pStyle w:val="Tablebody"/>
              <w:rPr>
                <w:lang w:val="en-GB"/>
              </w:rPr>
            </w:pPr>
          </w:p>
        </w:tc>
      </w:tr>
    </w:tbl>
    <w:p w14:paraId="2B5EB3A7" w14:textId="77777777" w:rsidR="000C0DAC" w:rsidRDefault="000C0DAC" w:rsidP="000C0DAC">
      <w:pPr>
        <w:pStyle w:val="WMOBodyText"/>
        <w:jc w:val="center"/>
      </w:pPr>
      <w:r>
        <w:rPr>
          <w:lang w:val="es-ES"/>
        </w:rPr>
        <w:t>_____</w:t>
      </w:r>
    </w:p>
    <w:p w14:paraId="6B1ECD21" w14:textId="77777777" w:rsidR="000C0DAC" w:rsidRPr="00ED6675" w:rsidRDefault="000C0DAC" w:rsidP="000C0DAC">
      <w:pPr>
        <w:pStyle w:val="Tablecaption"/>
        <w:rPr>
          <w:color w:val="auto"/>
          <w:lang w:val="es-ES_tradnl"/>
        </w:rPr>
      </w:pPr>
      <w:bookmarkStart w:id="26" w:name="_p_0E2F41D940BB9D40976F35A6E02BE4ED"/>
      <w:bookmarkEnd w:id="26"/>
      <w:r>
        <w:rPr>
          <w:bCs/>
          <w:lang w:val="es-ES"/>
        </w:rPr>
        <w:t>Cuadro 3.</w:t>
      </w:r>
      <w:r>
        <w:rPr>
          <w:lang w:val="es-ES"/>
        </w:rPr>
        <w:t xml:space="preserve"> </w:t>
      </w:r>
      <w:r>
        <w:rPr>
          <w:bCs/>
          <w:lang w:val="es-ES"/>
        </w:rPr>
        <w:t>Órganos de la OMM encargados de gestionar la información en relación con la PNT determinística de área limitada</w:t>
      </w:r>
      <w:bookmarkStart w:id="27" w:name="_p_6C6CC0173AE6BB44BAB239AE61C01754"/>
      <w:bookmarkEnd w:id="27"/>
    </w:p>
    <w:p w14:paraId="17B0656D"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71E2C981"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52FB294" w14:textId="77777777" w:rsidR="000C0DAC" w:rsidRDefault="000C0DAC" w:rsidP="00DE2154">
            <w:pPr>
              <w:pStyle w:val="Tableheader"/>
            </w:pPr>
            <w:r>
              <w:rPr>
                <w:iCs/>
                <w:lang w:val="es-ES"/>
              </w:rPr>
              <w:t>Responsabilidad</w:t>
            </w:r>
            <w:bookmarkStart w:id="28" w:name="_p_51EDF5E1CFD85242A2AC652EED74B803"/>
            <w:bookmarkEnd w:id="28"/>
          </w:p>
        </w:tc>
      </w:tr>
      <w:tr w:rsidR="000C0DAC" w:rsidRPr="00ED6675" w14:paraId="115461C6"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4594FBA" w14:textId="77777777" w:rsidR="000C0DAC" w:rsidRPr="00ED6675" w:rsidRDefault="000C0DAC" w:rsidP="00DE2154">
            <w:pPr>
              <w:pStyle w:val="Tableheader"/>
              <w:rPr>
                <w:lang w:val="es-ES_tradnl"/>
              </w:rPr>
            </w:pPr>
            <w:r>
              <w:rPr>
                <w:iCs/>
                <w:lang w:val="es-ES"/>
              </w:rPr>
              <w:t>Cambios en la especificación de actividades</w:t>
            </w:r>
            <w:bookmarkStart w:id="29" w:name="_p_99FAD4D470AFBA4CB38C52B02D7C35B7"/>
            <w:bookmarkEnd w:id="29"/>
          </w:p>
        </w:tc>
      </w:tr>
      <w:tr w:rsidR="000C0DAC" w:rsidRPr="00ED6675" w14:paraId="060CBB64"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6D379C2E" w14:textId="77777777" w:rsidR="000C0DAC" w:rsidRDefault="000C0DAC" w:rsidP="00DE2154">
            <w:pPr>
              <w:pStyle w:val="Tablebody"/>
            </w:pPr>
            <w:r>
              <w:rPr>
                <w:lang w:val="es-ES"/>
              </w:rPr>
              <w:lastRenderedPageBreak/>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096F73D8" w14:textId="6626BCF1" w:rsidR="000C0DAC" w:rsidRPr="00ED6675" w:rsidRDefault="000C0DAC" w:rsidP="00DE2154">
            <w:pPr>
              <w:pStyle w:val="Tablebody"/>
              <w:rPr>
                <w:lang w:val="es-ES_tradnl"/>
              </w:rPr>
            </w:pPr>
            <w:bookmarkStart w:id="30" w:name="_p_f1cc796c5e8b47118281029c7b4e40ad"/>
            <w:bookmarkEnd w:id="30"/>
            <w:r>
              <w:rPr>
                <w:lang w:val="es-ES"/>
              </w:rPr>
              <w:t>INFCOM/</w:t>
            </w:r>
            <w:r w:rsidRPr="00F349E6">
              <w:rPr>
                <w:color w:val="007133"/>
                <w:u w:val="dash"/>
                <w:lang w:val="es-ES"/>
              </w:rPr>
              <w:t>Comité Permanente de Proceso de Datos para la Modelización y Predicción Aplicadas del Sistema Tierra (SC-ESMP)</w:t>
            </w:r>
            <w:r w:rsidR="00F349E6">
              <w:rPr>
                <w:color w:val="007133"/>
                <w:u w:val="dash"/>
                <w:lang w:val="es-ES"/>
              </w:rPr>
              <w:t xml:space="preserve"> </w:t>
            </w:r>
            <w:r w:rsidR="00F349E6" w:rsidRPr="00F349E6">
              <w:rPr>
                <w:strike/>
                <w:color w:val="FF0000"/>
                <w:u w:val="dash"/>
                <w:lang w:val="es-ES"/>
              </w:rPr>
              <w:t>Equipo de Expertos sobre Sistemas de Predicción Meteorológica Operativa (ET-OWFS)</w:t>
            </w:r>
          </w:p>
        </w:tc>
        <w:tc>
          <w:tcPr>
            <w:tcW w:w="2309" w:type="dxa"/>
            <w:tcBorders>
              <w:top w:val="single" w:sz="4" w:space="0" w:color="auto"/>
              <w:left w:val="single" w:sz="4" w:space="0" w:color="auto"/>
              <w:bottom w:val="single" w:sz="4" w:space="0" w:color="auto"/>
              <w:right w:val="single" w:sz="4" w:space="0" w:color="auto"/>
            </w:tcBorders>
            <w:vAlign w:val="center"/>
          </w:tcPr>
          <w:p w14:paraId="13BBE4F0" w14:textId="77777777" w:rsidR="000C0DAC" w:rsidRPr="00ED6675" w:rsidRDefault="000C0DAC" w:rsidP="00DE2154">
            <w:pPr>
              <w:pStyle w:val="Tablebody"/>
              <w:rPr>
                <w:u w:val="dash"/>
                <w:lang w:val="es-ES_tradnl"/>
              </w:rPr>
            </w:pPr>
            <w:r w:rsidRPr="00F349E6">
              <w:rPr>
                <w:color w:val="007133"/>
                <w:u w:val="dash"/>
                <w:lang w:val="es-ES"/>
              </w:rPr>
              <w:t>INFCOM/Equipo de Expertos sobre Sistemas de Predicción Meteorológica Operativa (ET-OWFS)</w:t>
            </w:r>
          </w:p>
        </w:tc>
        <w:tc>
          <w:tcPr>
            <w:tcW w:w="2116" w:type="dxa"/>
            <w:tcBorders>
              <w:top w:val="single" w:sz="4" w:space="0" w:color="auto"/>
              <w:left w:val="single" w:sz="4" w:space="0" w:color="auto"/>
              <w:bottom w:val="single" w:sz="4" w:space="0" w:color="auto"/>
              <w:right w:val="single" w:sz="4" w:space="0" w:color="auto"/>
            </w:tcBorders>
          </w:tcPr>
          <w:p w14:paraId="2A4A78E5" w14:textId="77777777" w:rsidR="000C0DAC" w:rsidRPr="00C9612F" w:rsidRDefault="000C0DAC" w:rsidP="00DE2154">
            <w:pPr>
              <w:pStyle w:val="Tablebody"/>
              <w:rPr>
                <w:lang w:val="es-ES"/>
              </w:rPr>
            </w:pPr>
          </w:p>
        </w:tc>
      </w:tr>
      <w:tr w:rsidR="000C0DAC" w14:paraId="1517BAF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17DA8C5"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3CC0654F" w14:textId="77777777" w:rsidR="000C0DAC" w:rsidRDefault="000C0DAC" w:rsidP="00DE2154">
            <w:pPr>
              <w:pStyle w:val="Tablebody"/>
            </w:pPr>
            <w:r>
              <w:rPr>
                <w:lang w:val="es-ES"/>
              </w:rPr>
              <w:t>INFCOM</w:t>
            </w:r>
            <w:bookmarkStart w:id="31" w:name="_p_BFE56C78EF0045408F854BCC57633078"/>
            <w:bookmarkEnd w:id="31"/>
          </w:p>
        </w:tc>
        <w:tc>
          <w:tcPr>
            <w:tcW w:w="2309" w:type="dxa"/>
            <w:tcBorders>
              <w:top w:val="single" w:sz="4" w:space="0" w:color="auto"/>
              <w:left w:val="single" w:sz="4" w:space="0" w:color="auto"/>
              <w:bottom w:val="single" w:sz="4" w:space="0" w:color="auto"/>
              <w:right w:val="single" w:sz="4" w:space="0" w:color="auto"/>
            </w:tcBorders>
            <w:vAlign w:val="center"/>
          </w:tcPr>
          <w:p w14:paraId="3BFB5613"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3421F098" w14:textId="77777777" w:rsidR="000C0DAC" w:rsidRDefault="000C0DAC" w:rsidP="00DE2154">
            <w:pPr>
              <w:pStyle w:val="Tablebody"/>
              <w:rPr>
                <w:lang w:val="en-GB"/>
              </w:rPr>
            </w:pPr>
          </w:p>
        </w:tc>
      </w:tr>
      <w:tr w:rsidR="000C0DAC" w14:paraId="5B4A6A7D"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A6C0446"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2CECBEE8" w14:textId="77777777" w:rsidR="000C0DAC" w:rsidRDefault="000C0DAC" w:rsidP="00DE2154">
            <w:pPr>
              <w:pStyle w:val="Tablebody"/>
            </w:pPr>
            <w:r>
              <w:rPr>
                <w:lang w:val="es-ES"/>
              </w:rPr>
              <w:t>Consejo Ejecutivo o Congreso</w:t>
            </w:r>
            <w:bookmarkStart w:id="32" w:name="_p_93FAB67CC27A2A4FA962426742E491B1"/>
            <w:bookmarkEnd w:id="32"/>
          </w:p>
        </w:tc>
        <w:tc>
          <w:tcPr>
            <w:tcW w:w="2309" w:type="dxa"/>
            <w:tcBorders>
              <w:top w:val="single" w:sz="4" w:space="0" w:color="auto"/>
              <w:left w:val="single" w:sz="4" w:space="0" w:color="auto"/>
              <w:bottom w:val="single" w:sz="4" w:space="0" w:color="auto"/>
              <w:right w:val="single" w:sz="4" w:space="0" w:color="auto"/>
            </w:tcBorders>
            <w:vAlign w:val="center"/>
          </w:tcPr>
          <w:p w14:paraId="11649D15"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5BEAD717" w14:textId="77777777" w:rsidR="000C0DAC" w:rsidRDefault="000C0DAC" w:rsidP="00DE2154">
            <w:pPr>
              <w:pStyle w:val="Tablebody"/>
              <w:rPr>
                <w:lang w:val="en-GB"/>
              </w:rPr>
            </w:pPr>
          </w:p>
        </w:tc>
      </w:tr>
      <w:tr w:rsidR="000C0DAC" w14:paraId="5DD7B05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0E43525" w14:textId="77777777" w:rsidR="000C0DAC" w:rsidRDefault="000C0DAC" w:rsidP="00DE2154">
            <w:pPr>
              <w:pStyle w:val="Tableheader"/>
            </w:pPr>
            <w:r>
              <w:rPr>
                <w:iCs/>
                <w:lang w:val="es-ES"/>
              </w:rPr>
              <w:t>Designación de centros</w:t>
            </w:r>
            <w:bookmarkStart w:id="33" w:name="_p_6FFF705528DB67419A5EE5F04B1291E0"/>
            <w:bookmarkEnd w:id="33"/>
          </w:p>
        </w:tc>
      </w:tr>
      <w:tr w:rsidR="000C0DAC" w14:paraId="4E94CB2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6941880"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A7CB0C0" w14:textId="77777777" w:rsidR="000C0DAC" w:rsidRDefault="000C0DAC" w:rsidP="00DE2154">
            <w:pPr>
              <w:pStyle w:val="Tablebody"/>
            </w:pPr>
            <w:r>
              <w:rPr>
                <w:lang w:val="es-ES"/>
              </w:rPr>
              <w:t>Asociación Regional</w:t>
            </w:r>
          </w:p>
        </w:tc>
        <w:tc>
          <w:tcPr>
            <w:tcW w:w="2309" w:type="dxa"/>
            <w:tcBorders>
              <w:top w:val="single" w:sz="4" w:space="0" w:color="auto"/>
              <w:left w:val="single" w:sz="4" w:space="0" w:color="auto"/>
              <w:bottom w:val="single" w:sz="4" w:space="0" w:color="auto"/>
              <w:right w:val="single" w:sz="4" w:space="0" w:color="auto"/>
            </w:tcBorders>
            <w:vAlign w:val="center"/>
          </w:tcPr>
          <w:p w14:paraId="4C95B62D" w14:textId="77777777" w:rsidR="000C0DAC" w:rsidRDefault="000C0DAC" w:rsidP="00DE2154">
            <w:pPr>
              <w:pStyle w:val="Tablebody"/>
            </w:pPr>
            <w:r>
              <w:rPr>
                <w:lang w:val="es-ES"/>
              </w:rPr>
              <w:t>INFCOM</w:t>
            </w:r>
            <w:bookmarkStart w:id="34" w:name="_p_EA50C2FD0495AB4C8F65ECDCFC6A5AF4"/>
            <w:bookmarkEnd w:id="34"/>
          </w:p>
        </w:tc>
        <w:tc>
          <w:tcPr>
            <w:tcW w:w="2116" w:type="dxa"/>
            <w:tcBorders>
              <w:top w:val="single" w:sz="4" w:space="0" w:color="auto"/>
              <w:left w:val="single" w:sz="4" w:space="0" w:color="auto"/>
              <w:bottom w:val="single" w:sz="4" w:space="0" w:color="auto"/>
              <w:right w:val="single" w:sz="4" w:space="0" w:color="auto"/>
            </w:tcBorders>
            <w:vAlign w:val="center"/>
          </w:tcPr>
          <w:p w14:paraId="267AC2ED" w14:textId="77777777" w:rsidR="000C0DAC" w:rsidRDefault="000C0DAC" w:rsidP="00DE2154">
            <w:pPr>
              <w:pStyle w:val="Tablebody"/>
              <w:rPr>
                <w:lang w:val="en-GB"/>
              </w:rPr>
            </w:pPr>
          </w:p>
        </w:tc>
      </w:tr>
      <w:tr w:rsidR="000C0DAC" w14:paraId="448D6D31"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D4159F9" w14:textId="021097F5"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F258D03" w14:textId="77777777" w:rsidR="000C0DAC" w:rsidRDefault="000C0DAC" w:rsidP="00DE2154">
            <w:pPr>
              <w:pStyle w:val="Tablebody"/>
            </w:pPr>
            <w:r>
              <w:rPr>
                <w:lang w:val="es-ES"/>
              </w:rPr>
              <w:t>Consejo Ejecutivo o Congreso</w:t>
            </w:r>
            <w:bookmarkStart w:id="35" w:name="_p_BA6DB216B07F8543A2DA01E447FB99E0"/>
            <w:bookmarkEnd w:id="35"/>
          </w:p>
        </w:tc>
        <w:tc>
          <w:tcPr>
            <w:tcW w:w="2309" w:type="dxa"/>
            <w:tcBorders>
              <w:top w:val="single" w:sz="4" w:space="0" w:color="auto"/>
              <w:left w:val="single" w:sz="4" w:space="0" w:color="auto"/>
              <w:bottom w:val="single" w:sz="4" w:space="0" w:color="auto"/>
              <w:right w:val="single" w:sz="4" w:space="0" w:color="auto"/>
            </w:tcBorders>
            <w:vAlign w:val="center"/>
          </w:tcPr>
          <w:p w14:paraId="2E9F609E"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334A4D8A" w14:textId="77777777" w:rsidR="000C0DAC" w:rsidRDefault="000C0DAC" w:rsidP="00DE2154">
            <w:pPr>
              <w:pStyle w:val="Tablebody"/>
              <w:rPr>
                <w:lang w:val="en-GB"/>
              </w:rPr>
            </w:pPr>
          </w:p>
        </w:tc>
      </w:tr>
      <w:tr w:rsidR="000C0DAC" w14:paraId="7F50723D"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0A2C446" w14:textId="77777777" w:rsidR="000C0DAC" w:rsidRDefault="000C0DAC" w:rsidP="00DE2154">
            <w:pPr>
              <w:pStyle w:val="Tableheader"/>
            </w:pPr>
            <w:r>
              <w:rPr>
                <w:iCs/>
                <w:lang w:val="es-ES"/>
              </w:rPr>
              <w:t>Cumplimiento</w:t>
            </w:r>
            <w:bookmarkStart w:id="36" w:name="_p_EE98CCA3ABB37241BDD45E9053578D66"/>
            <w:bookmarkEnd w:id="36"/>
          </w:p>
        </w:tc>
      </w:tr>
      <w:tr w:rsidR="000C0DAC" w:rsidRPr="00ED6675" w14:paraId="1596847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C3B92EF"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480BB1C"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37" w:name="_p_E3CDB6CEB98BCE43B1FA25CFAE9B15C0"/>
            <w:bookmarkEnd w:id="37"/>
          </w:p>
        </w:tc>
        <w:tc>
          <w:tcPr>
            <w:tcW w:w="2309" w:type="dxa"/>
            <w:tcBorders>
              <w:top w:val="single" w:sz="4" w:space="0" w:color="auto"/>
              <w:left w:val="single" w:sz="4" w:space="0" w:color="auto"/>
              <w:bottom w:val="single" w:sz="4" w:space="0" w:color="auto"/>
              <w:right w:val="single" w:sz="4" w:space="0" w:color="auto"/>
            </w:tcBorders>
            <w:vAlign w:val="center"/>
          </w:tcPr>
          <w:p w14:paraId="7996E44E"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2CC17AF3" w14:textId="77777777" w:rsidR="000C0DAC" w:rsidRPr="00C9612F" w:rsidRDefault="000C0DAC" w:rsidP="00DE2154">
            <w:pPr>
              <w:pStyle w:val="Tablebody"/>
              <w:rPr>
                <w:lang w:val="es-ES"/>
              </w:rPr>
            </w:pPr>
          </w:p>
        </w:tc>
      </w:tr>
      <w:tr w:rsidR="000C0DAC" w14:paraId="582148EF"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A636D17"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35CF23B"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7FC5AA54" w14:textId="77777777" w:rsidR="000C0DAC" w:rsidRDefault="000C0DAC" w:rsidP="00DE2154">
            <w:pPr>
              <w:pStyle w:val="Tablebody"/>
            </w:pPr>
            <w:r>
              <w:rPr>
                <w:lang w:val="es-ES"/>
              </w:rPr>
              <w:t>INFCOM</w:t>
            </w:r>
            <w:bookmarkStart w:id="38" w:name="_p_BA13CF0CC5C21B4F8E69E0272FAC85E1"/>
            <w:bookmarkEnd w:id="38"/>
          </w:p>
        </w:tc>
        <w:tc>
          <w:tcPr>
            <w:tcW w:w="2116" w:type="dxa"/>
            <w:tcBorders>
              <w:top w:val="single" w:sz="4" w:space="0" w:color="auto"/>
              <w:left w:val="single" w:sz="4" w:space="0" w:color="auto"/>
              <w:bottom w:val="single" w:sz="4" w:space="0" w:color="auto"/>
              <w:right w:val="single" w:sz="4" w:space="0" w:color="auto"/>
            </w:tcBorders>
            <w:vAlign w:val="center"/>
          </w:tcPr>
          <w:p w14:paraId="5D24641B" w14:textId="77777777" w:rsidR="000C0DAC" w:rsidRDefault="000C0DAC" w:rsidP="00DE2154">
            <w:pPr>
              <w:pStyle w:val="Tablebody"/>
              <w:rPr>
                <w:lang w:val="en-GB"/>
              </w:rPr>
            </w:pPr>
          </w:p>
        </w:tc>
      </w:tr>
    </w:tbl>
    <w:p w14:paraId="0FF7CC99" w14:textId="77777777" w:rsidR="000C0DAC" w:rsidRDefault="000C0DAC" w:rsidP="000C0DAC">
      <w:pPr>
        <w:pStyle w:val="WMOBodyText"/>
        <w:jc w:val="center"/>
      </w:pPr>
      <w:r>
        <w:rPr>
          <w:lang w:val="es-ES"/>
        </w:rPr>
        <w:t>_____</w:t>
      </w:r>
    </w:p>
    <w:p w14:paraId="3070BFE8" w14:textId="77777777" w:rsidR="000C0DAC" w:rsidRPr="00ED6675" w:rsidRDefault="000C0DAC" w:rsidP="000C0DAC">
      <w:pPr>
        <w:pStyle w:val="Tablecaption"/>
        <w:rPr>
          <w:color w:val="auto"/>
          <w:lang w:val="es-ES_tradnl"/>
        </w:rPr>
      </w:pPr>
      <w:r>
        <w:rPr>
          <w:bCs/>
          <w:lang w:val="es-ES"/>
        </w:rPr>
        <w:t>Cuadro 4.</w:t>
      </w:r>
      <w:r>
        <w:rPr>
          <w:lang w:val="es-ES"/>
        </w:rPr>
        <w:t xml:space="preserve"> </w:t>
      </w:r>
      <w:r>
        <w:rPr>
          <w:bCs/>
          <w:lang w:val="es-ES"/>
        </w:rPr>
        <w:t>Órganos de la OMM encargados de gestionar la información en relación con la PNT por conjuntos a escala mundial</w:t>
      </w:r>
      <w:bookmarkStart w:id="39" w:name="_p_DDA68E49F929914A8C83AB65856C74AE"/>
      <w:bookmarkEnd w:id="39"/>
    </w:p>
    <w:p w14:paraId="707EF534"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60C58CAC"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191C87F" w14:textId="77777777" w:rsidR="000C0DAC" w:rsidRDefault="000C0DAC" w:rsidP="00DE2154">
            <w:pPr>
              <w:pStyle w:val="Tableheader"/>
            </w:pPr>
            <w:r>
              <w:rPr>
                <w:iCs/>
                <w:lang w:val="es-ES"/>
              </w:rPr>
              <w:t>Responsabilidad</w:t>
            </w:r>
            <w:bookmarkStart w:id="40" w:name="_p_82CC277CE4D13449A9778C592097A5EE"/>
            <w:bookmarkEnd w:id="40"/>
          </w:p>
        </w:tc>
      </w:tr>
      <w:tr w:rsidR="000C0DAC" w:rsidRPr="00ED6675" w14:paraId="7D385839"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5B288D7" w14:textId="77777777" w:rsidR="000C0DAC" w:rsidRPr="00ED6675" w:rsidRDefault="000C0DAC" w:rsidP="00DE2154">
            <w:pPr>
              <w:pStyle w:val="Tableheader"/>
              <w:rPr>
                <w:lang w:val="es-ES_tradnl"/>
              </w:rPr>
            </w:pPr>
            <w:r>
              <w:rPr>
                <w:iCs/>
                <w:lang w:val="es-ES"/>
              </w:rPr>
              <w:t>Cambios en la especificación de actividades</w:t>
            </w:r>
            <w:bookmarkStart w:id="41" w:name="_p_30BF32D0083DFF4CBD59F74EA53650DA"/>
            <w:bookmarkEnd w:id="41"/>
          </w:p>
        </w:tc>
      </w:tr>
      <w:tr w:rsidR="000C0DAC" w:rsidRPr="00ED6675" w14:paraId="4333603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759D84C8"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36FBD316" w14:textId="71C31191" w:rsidR="000C0DAC" w:rsidRPr="00ED6675" w:rsidRDefault="000C0DAC" w:rsidP="00DE2154">
            <w:pPr>
              <w:pStyle w:val="Tablebody"/>
              <w:rPr>
                <w:lang w:val="es-ES_tradnl"/>
              </w:rPr>
            </w:pPr>
            <w:bookmarkStart w:id="42" w:name="_p_462FD393282DC745B4E8865C3B0E7BAF"/>
            <w:bookmarkEnd w:id="42"/>
            <w:r>
              <w:rPr>
                <w:lang w:val="es-ES"/>
              </w:rPr>
              <w:t>INFCOM/</w:t>
            </w:r>
            <w:r w:rsidRPr="00DD6729">
              <w:rPr>
                <w:color w:val="007133"/>
                <w:u w:val="single"/>
                <w:lang w:val="es-ES"/>
              </w:rPr>
              <w:t>C</w:t>
            </w:r>
            <w:r w:rsidRPr="00DD6729">
              <w:rPr>
                <w:color w:val="007133"/>
                <w:u w:val="dash"/>
                <w:lang w:val="es-ES"/>
              </w:rPr>
              <w:t>omité Permanente de Proceso de Datos para la Modelización y Predicción Aplicadas del Sistema Tierra (SC-ESMP)</w:t>
            </w:r>
            <w:r w:rsidR="00DD6729">
              <w:rPr>
                <w:u w:val="single"/>
                <w:lang w:val="es-ES"/>
              </w:rPr>
              <w:t xml:space="preserve"> </w:t>
            </w:r>
            <w:r w:rsidR="00DD6729" w:rsidRPr="00DD6729">
              <w:rPr>
                <w:strike/>
                <w:color w:val="FF0000"/>
                <w:u w:val="dash"/>
                <w:lang w:val="es-ES"/>
              </w:rPr>
              <w:t>Equipo de Expertos sobre Sistemas de Predicción Meteorológica Operativa (ET-OWFS)</w:t>
            </w:r>
          </w:p>
        </w:tc>
        <w:tc>
          <w:tcPr>
            <w:tcW w:w="2309" w:type="dxa"/>
            <w:tcBorders>
              <w:top w:val="single" w:sz="4" w:space="0" w:color="auto"/>
              <w:left w:val="single" w:sz="4" w:space="0" w:color="auto"/>
              <w:bottom w:val="single" w:sz="4" w:space="0" w:color="auto"/>
              <w:right w:val="single" w:sz="4" w:space="0" w:color="auto"/>
            </w:tcBorders>
            <w:vAlign w:val="center"/>
          </w:tcPr>
          <w:p w14:paraId="75DDB227" w14:textId="77777777" w:rsidR="000C0DAC" w:rsidRPr="00ED6675" w:rsidRDefault="000C0DAC" w:rsidP="00DE2154">
            <w:pPr>
              <w:pStyle w:val="Tablebody"/>
              <w:rPr>
                <w:u w:val="dash"/>
                <w:lang w:val="es-ES_tradnl"/>
              </w:rPr>
            </w:pPr>
            <w:r w:rsidRPr="00DD6729">
              <w:rPr>
                <w:color w:val="007133"/>
                <w:u w:val="dash"/>
                <w:lang w:val="es-ES"/>
              </w:rPr>
              <w:t>INFCOM/Equipo de Expertos sobre Sistemas de Predicción Meteorológica Operativa (ET-OWFS)</w:t>
            </w:r>
          </w:p>
        </w:tc>
        <w:tc>
          <w:tcPr>
            <w:tcW w:w="2116" w:type="dxa"/>
            <w:tcBorders>
              <w:top w:val="single" w:sz="4" w:space="0" w:color="auto"/>
              <w:left w:val="single" w:sz="4" w:space="0" w:color="auto"/>
              <w:bottom w:val="single" w:sz="4" w:space="0" w:color="auto"/>
              <w:right w:val="single" w:sz="4" w:space="0" w:color="auto"/>
            </w:tcBorders>
          </w:tcPr>
          <w:p w14:paraId="55088717" w14:textId="77777777" w:rsidR="000C0DAC" w:rsidRPr="00C9612F" w:rsidRDefault="000C0DAC" w:rsidP="00DE2154">
            <w:pPr>
              <w:pStyle w:val="Tablebody"/>
              <w:rPr>
                <w:lang w:val="es-ES"/>
              </w:rPr>
            </w:pPr>
          </w:p>
        </w:tc>
      </w:tr>
      <w:tr w:rsidR="000C0DAC" w14:paraId="2DD7C311"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4FDDB52"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39D39003" w14:textId="77777777" w:rsidR="000C0DAC" w:rsidRDefault="000C0DAC" w:rsidP="00DE2154">
            <w:pPr>
              <w:pStyle w:val="Tablebody"/>
            </w:pPr>
            <w:r>
              <w:rPr>
                <w:lang w:val="es-ES"/>
              </w:rPr>
              <w:t>INFCOM</w:t>
            </w:r>
            <w:bookmarkStart w:id="43" w:name="_p_DECAF632E098B04A8DA33B45E9A87690"/>
            <w:bookmarkEnd w:id="43"/>
          </w:p>
        </w:tc>
        <w:tc>
          <w:tcPr>
            <w:tcW w:w="2309" w:type="dxa"/>
            <w:tcBorders>
              <w:top w:val="single" w:sz="4" w:space="0" w:color="auto"/>
              <w:left w:val="single" w:sz="4" w:space="0" w:color="auto"/>
              <w:bottom w:val="single" w:sz="4" w:space="0" w:color="auto"/>
              <w:right w:val="single" w:sz="4" w:space="0" w:color="auto"/>
            </w:tcBorders>
            <w:vAlign w:val="center"/>
          </w:tcPr>
          <w:p w14:paraId="044897EA"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6FF890CC" w14:textId="77777777" w:rsidR="000C0DAC" w:rsidRDefault="000C0DAC" w:rsidP="00DE2154">
            <w:pPr>
              <w:pStyle w:val="Tablebody"/>
              <w:rPr>
                <w:lang w:val="en-GB"/>
              </w:rPr>
            </w:pPr>
          </w:p>
        </w:tc>
      </w:tr>
      <w:tr w:rsidR="000C0DAC" w14:paraId="197CCBB1"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9633ED0"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7F6D9105" w14:textId="77777777" w:rsidR="000C0DAC" w:rsidRDefault="000C0DAC" w:rsidP="00DE2154">
            <w:pPr>
              <w:pStyle w:val="Tablebody"/>
            </w:pPr>
            <w:r>
              <w:rPr>
                <w:lang w:val="es-ES"/>
              </w:rPr>
              <w:t>Consejo Ejecutivo o Congreso</w:t>
            </w:r>
            <w:bookmarkStart w:id="44" w:name="_p_772872C091E1E448AC0304CD9183AAE1"/>
            <w:bookmarkEnd w:id="44"/>
          </w:p>
        </w:tc>
        <w:tc>
          <w:tcPr>
            <w:tcW w:w="2309" w:type="dxa"/>
            <w:tcBorders>
              <w:top w:val="single" w:sz="4" w:space="0" w:color="auto"/>
              <w:left w:val="single" w:sz="4" w:space="0" w:color="auto"/>
              <w:bottom w:val="single" w:sz="4" w:space="0" w:color="auto"/>
              <w:right w:val="single" w:sz="4" w:space="0" w:color="auto"/>
            </w:tcBorders>
            <w:vAlign w:val="center"/>
          </w:tcPr>
          <w:p w14:paraId="29615664"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163C119F" w14:textId="77777777" w:rsidR="000C0DAC" w:rsidRDefault="000C0DAC" w:rsidP="00DE2154">
            <w:pPr>
              <w:pStyle w:val="Tablebody"/>
              <w:rPr>
                <w:lang w:val="en-GB"/>
              </w:rPr>
            </w:pPr>
          </w:p>
        </w:tc>
      </w:tr>
      <w:tr w:rsidR="000C0DAC" w14:paraId="6869918B"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39F115A" w14:textId="77777777" w:rsidR="000C0DAC" w:rsidRDefault="000C0DAC" w:rsidP="00DE2154">
            <w:pPr>
              <w:pStyle w:val="Tableheader"/>
            </w:pPr>
            <w:r>
              <w:rPr>
                <w:iCs/>
                <w:lang w:val="es-ES"/>
              </w:rPr>
              <w:t>Designación de centros</w:t>
            </w:r>
            <w:bookmarkStart w:id="45" w:name="_p_E0AC389AA6411A459251681AD06B5550"/>
            <w:bookmarkEnd w:id="45"/>
          </w:p>
        </w:tc>
      </w:tr>
      <w:tr w:rsidR="000C0DAC" w14:paraId="16743658"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5017842"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46F51FF" w14:textId="77777777" w:rsidR="000C0DAC" w:rsidRDefault="000C0DAC" w:rsidP="00DE2154">
            <w:pPr>
              <w:pStyle w:val="Tablebody"/>
            </w:pPr>
            <w:r>
              <w:rPr>
                <w:lang w:val="es-ES"/>
              </w:rPr>
              <w:t>Asociación Regional</w:t>
            </w:r>
          </w:p>
        </w:tc>
        <w:tc>
          <w:tcPr>
            <w:tcW w:w="2309" w:type="dxa"/>
            <w:tcBorders>
              <w:top w:val="single" w:sz="4" w:space="0" w:color="auto"/>
              <w:left w:val="single" w:sz="4" w:space="0" w:color="auto"/>
              <w:bottom w:val="single" w:sz="4" w:space="0" w:color="auto"/>
              <w:right w:val="single" w:sz="4" w:space="0" w:color="auto"/>
            </w:tcBorders>
            <w:vAlign w:val="center"/>
          </w:tcPr>
          <w:p w14:paraId="0DA96B32" w14:textId="77777777" w:rsidR="000C0DAC" w:rsidRDefault="000C0DAC" w:rsidP="00DE2154">
            <w:pPr>
              <w:pStyle w:val="Tablebody"/>
            </w:pPr>
            <w:r>
              <w:rPr>
                <w:lang w:val="es-ES"/>
              </w:rPr>
              <w:t>INFCOM</w:t>
            </w:r>
            <w:bookmarkStart w:id="46" w:name="_p_E9AE56F079DB6E439471FFC90BF1777D"/>
            <w:bookmarkEnd w:id="46"/>
          </w:p>
        </w:tc>
        <w:tc>
          <w:tcPr>
            <w:tcW w:w="2116" w:type="dxa"/>
            <w:tcBorders>
              <w:top w:val="single" w:sz="4" w:space="0" w:color="auto"/>
              <w:left w:val="single" w:sz="4" w:space="0" w:color="auto"/>
              <w:bottom w:val="single" w:sz="4" w:space="0" w:color="auto"/>
              <w:right w:val="single" w:sz="4" w:space="0" w:color="auto"/>
            </w:tcBorders>
            <w:vAlign w:val="center"/>
          </w:tcPr>
          <w:p w14:paraId="3782228C" w14:textId="77777777" w:rsidR="000C0DAC" w:rsidRDefault="000C0DAC" w:rsidP="00DE2154">
            <w:pPr>
              <w:pStyle w:val="Tablebody"/>
              <w:rPr>
                <w:lang w:val="en-GB"/>
              </w:rPr>
            </w:pPr>
          </w:p>
        </w:tc>
      </w:tr>
      <w:tr w:rsidR="000C0DAC" w14:paraId="029F4D2E"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3558D83" w14:textId="776A1A3F"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4228F45" w14:textId="77777777" w:rsidR="000C0DAC" w:rsidRDefault="000C0DAC" w:rsidP="00DE2154">
            <w:pPr>
              <w:pStyle w:val="Tablebody"/>
            </w:pPr>
            <w:r>
              <w:rPr>
                <w:lang w:val="es-ES"/>
              </w:rPr>
              <w:t>Consejo Ejecutivo o Congreso</w:t>
            </w:r>
            <w:bookmarkStart w:id="47" w:name="_p_384E9A3D392CC5448B69FE7068F4A2F5"/>
            <w:bookmarkEnd w:id="47"/>
          </w:p>
        </w:tc>
        <w:tc>
          <w:tcPr>
            <w:tcW w:w="2309" w:type="dxa"/>
            <w:tcBorders>
              <w:top w:val="single" w:sz="4" w:space="0" w:color="auto"/>
              <w:left w:val="single" w:sz="4" w:space="0" w:color="auto"/>
              <w:bottom w:val="single" w:sz="4" w:space="0" w:color="auto"/>
              <w:right w:val="single" w:sz="4" w:space="0" w:color="auto"/>
            </w:tcBorders>
            <w:vAlign w:val="center"/>
          </w:tcPr>
          <w:p w14:paraId="3CDEF1C7"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4FEE4379" w14:textId="77777777" w:rsidR="000C0DAC" w:rsidRDefault="000C0DAC" w:rsidP="00DE2154">
            <w:pPr>
              <w:pStyle w:val="Tablebody"/>
              <w:rPr>
                <w:lang w:val="en-GB"/>
              </w:rPr>
            </w:pPr>
          </w:p>
        </w:tc>
      </w:tr>
      <w:tr w:rsidR="000C0DAC" w14:paraId="78A0253F"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460977B" w14:textId="77777777" w:rsidR="000C0DAC" w:rsidRDefault="000C0DAC" w:rsidP="00DE2154">
            <w:pPr>
              <w:pStyle w:val="Tableheader"/>
            </w:pPr>
            <w:r>
              <w:rPr>
                <w:iCs/>
                <w:lang w:val="es-ES"/>
              </w:rPr>
              <w:lastRenderedPageBreak/>
              <w:t>Cumplimiento</w:t>
            </w:r>
            <w:bookmarkStart w:id="48" w:name="_p_A4DFAD574440D94580413BC49A074CFB"/>
            <w:bookmarkEnd w:id="48"/>
          </w:p>
        </w:tc>
      </w:tr>
      <w:tr w:rsidR="000C0DAC" w:rsidRPr="00ED6675" w14:paraId="42D9893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2C1D162"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08A5ADE"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49" w:name="_p_FC1388E84E404C48896E2FED3A6DD73E"/>
            <w:bookmarkEnd w:id="49"/>
          </w:p>
        </w:tc>
        <w:tc>
          <w:tcPr>
            <w:tcW w:w="2309" w:type="dxa"/>
            <w:tcBorders>
              <w:top w:val="single" w:sz="4" w:space="0" w:color="auto"/>
              <w:left w:val="single" w:sz="4" w:space="0" w:color="auto"/>
              <w:bottom w:val="single" w:sz="4" w:space="0" w:color="auto"/>
              <w:right w:val="single" w:sz="4" w:space="0" w:color="auto"/>
            </w:tcBorders>
            <w:vAlign w:val="center"/>
          </w:tcPr>
          <w:p w14:paraId="66CCCE50"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5A13C0D5" w14:textId="77777777" w:rsidR="000C0DAC" w:rsidRPr="00C9612F" w:rsidRDefault="000C0DAC" w:rsidP="00DE2154">
            <w:pPr>
              <w:pStyle w:val="Tablebody"/>
              <w:rPr>
                <w:lang w:val="es-ES"/>
              </w:rPr>
            </w:pPr>
          </w:p>
        </w:tc>
      </w:tr>
      <w:tr w:rsidR="000C0DAC" w14:paraId="3FCD43E4"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E70E02A"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B546A0C"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0753071" w14:textId="77777777" w:rsidR="000C0DAC" w:rsidRDefault="000C0DAC" w:rsidP="00DE2154">
            <w:pPr>
              <w:pStyle w:val="Tablebody"/>
            </w:pPr>
            <w:r>
              <w:rPr>
                <w:lang w:val="es-ES"/>
              </w:rPr>
              <w:t>INFCOM</w:t>
            </w:r>
            <w:bookmarkStart w:id="50" w:name="_p_01F0F196DA3A104B9F61C8E6BA9A3E0F"/>
            <w:bookmarkEnd w:id="50"/>
          </w:p>
        </w:tc>
        <w:tc>
          <w:tcPr>
            <w:tcW w:w="2116" w:type="dxa"/>
            <w:tcBorders>
              <w:top w:val="single" w:sz="4" w:space="0" w:color="auto"/>
              <w:left w:val="single" w:sz="4" w:space="0" w:color="auto"/>
              <w:bottom w:val="single" w:sz="4" w:space="0" w:color="auto"/>
              <w:right w:val="single" w:sz="4" w:space="0" w:color="auto"/>
            </w:tcBorders>
            <w:vAlign w:val="center"/>
          </w:tcPr>
          <w:p w14:paraId="1AD02FFA" w14:textId="77777777" w:rsidR="000C0DAC" w:rsidRDefault="000C0DAC" w:rsidP="00DE2154">
            <w:pPr>
              <w:pStyle w:val="Tablebody"/>
              <w:rPr>
                <w:lang w:val="en-GB"/>
              </w:rPr>
            </w:pPr>
          </w:p>
        </w:tc>
      </w:tr>
    </w:tbl>
    <w:p w14:paraId="40B252E7" w14:textId="77777777" w:rsidR="000C0DAC" w:rsidRDefault="000C0DAC" w:rsidP="000C0DAC">
      <w:pPr>
        <w:pStyle w:val="WMOBodyText"/>
        <w:jc w:val="center"/>
      </w:pPr>
      <w:r>
        <w:rPr>
          <w:lang w:val="es-ES"/>
        </w:rPr>
        <w:t>_____</w:t>
      </w:r>
    </w:p>
    <w:p w14:paraId="14232FED" w14:textId="77777777" w:rsidR="000C0DAC" w:rsidRPr="00ED6675" w:rsidRDefault="000C0DAC" w:rsidP="000C0DAC">
      <w:pPr>
        <w:pStyle w:val="Tablecaption"/>
        <w:rPr>
          <w:color w:val="auto"/>
          <w:lang w:val="es-ES_tradnl"/>
        </w:rPr>
      </w:pPr>
      <w:r>
        <w:rPr>
          <w:bCs/>
          <w:lang w:val="es-ES"/>
        </w:rPr>
        <w:t>Cuadro 5.</w:t>
      </w:r>
      <w:r>
        <w:rPr>
          <w:lang w:val="es-ES"/>
        </w:rPr>
        <w:t xml:space="preserve"> </w:t>
      </w:r>
      <w:r>
        <w:rPr>
          <w:bCs/>
          <w:lang w:val="es-ES"/>
        </w:rPr>
        <w:t>Órganos de la OMM encargados de gestionar la información en relación con la PNT por conjuntos de área limitada</w:t>
      </w:r>
      <w:bookmarkStart w:id="51" w:name="_p_C6BF450CD14DFF41B51E60AABE6480FE"/>
      <w:bookmarkEnd w:id="51"/>
    </w:p>
    <w:p w14:paraId="24F25FEE"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2699"/>
        <w:gridCol w:w="2308"/>
        <w:gridCol w:w="2087"/>
      </w:tblGrid>
      <w:tr w:rsidR="000C0DAC" w14:paraId="00308423"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156F638" w14:textId="77777777" w:rsidR="000C0DAC" w:rsidRDefault="000C0DAC" w:rsidP="00DE2154">
            <w:pPr>
              <w:pStyle w:val="Tableheader"/>
            </w:pPr>
            <w:r>
              <w:rPr>
                <w:iCs/>
                <w:lang w:val="es-ES"/>
              </w:rPr>
              <w:t>Responsabilidad</w:t>
            </w:r>
            <w:bookmarkStart w:id="52" w:name="_p_D83FDD84E081DB458F68A62C03F98079"/>
            <w:bookmarkEnd w:id="52"/>
          </w:p>
        </w:tc>
      </w:tr>
      <w:tr w:rsidR="000C0DAC" w:rsidRPr="00ED6675" w14:paraId="0B14256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049D242" w14:textId="77777777" w:rsidR="000C0DAC" w:rsidRPr="00ED6675" w:rsidRDefault="000C0DAC" w:rsidP="00DE2154">
            <w:pPr>
              <w:pStyle w:val="Tableheader"/>
              <w:rPr>
                <w:lang w:val="es-ES_tradnl"/>
              </w:rPr>
            </w:pPr>
            <w:r>
              <w:rPr>
                <w:iCs/>
                <w:lang w:val="es-ES"/>
              </w:rPr>
              <w:t>Cambios en la especificación de actividades</w:t>
            </w:r>
            <w:bookmarkStart w:id="53" w:name="_p_9113234940C3AD4A86C2C1DBB23374D0"/>
            <w:bookmarkEnd w:id="53"/>
          </w:p>
        </w:tc>
      </w:tr>
      <w:tr w:rsidR="000C0DAC" w:rsidRPr="00ED6675" w14:paraId="5396E582" w14:textId="77777777" w:rsidTr="00DE2154">
        <w:trPr>
          <w:jc w:val="center"/>
        </w:trPr>
        <w:tc>
          <w:tcPr>
            <w:tcW w:w="2535" w:type="dxa"/>
            <w:tcBorders>
              <w:top w:val="single" w:sz="4" w:space="0" w:color="auto"/>
              <w:left w:val="single" w:sz="4" w:space="0" w:color="auto"/>
              <w:bottom w:val="single" w:sz="4" w:space="0" w:color="auto"/>
              <w:right w:val="single" w:sz="4" w:space="0" w:color="auto"/>
            </w:tcBorders>
            <w:vAlign w:val="center"/>
          </w:tcPr>
          <w:p w14:paraId="1EEA9776" w14:textId="77777777" w:rsidR="000C0DAC" w:rsidRDefault="000C0DAC" w:rsidP="00DE2154">
            <w:pPr>
              <w:pStyle w:val="Tablebody"/>
            </w:pPr>
            <w:r>
              <w:rPr>
                <w:lang w:val="es-ES"/>
              </w:rPr>
              <w:t>Serán propuestos por:</w:t>
            </w:r>
          </w:p>
        </w:tc>
        <w:tc>
          <w:tcPr>
            <w:tcW w:w="2699" w:type="dxa"/>
            <w:tcBorders>
              <w:top w:val="single" w:sz="4" w:space="0" w:color="auto"/>
              <w:left w:val="single" w:sz="4" w:space="0" w:color="auto"/>
              <w:bottom w:val="single" w:sz="4" w:space="0" w:color="auto"/>
              <w:right w:val="single" w:sz="4" w:space="0" w:color="auto"/>
            </w:tcBorders>
            <w:vAlign w:val="center"/>
          </w:tcPr>
          <w:p w14:paraId="28C15D90" w14:textId="71FE4061" w:rsidR="000C0DAC" w:rsidRPr="00ED6675" w:rsidRDefault="000C0DAC" w:rsidP="00DE2154">
            <w:pPr>
              <w:pStyle w:val="Tablebody"/>
              <w:rPr>
                <w:lang w:val="es-ES_tradnl"/>
              </w:rPr>
            </w:pPr>
            <w:r>
              <w:rPr>
                <w:lang w:val="es-ES"/>
              </w:rPr>
              <w:t>INFCOM/</w:t>
            </w:r>
            <w:r w:rsidRPr="000A161F">
              <w:rPr>
                <w:color w:val="007133"/>
                <w:u w:val="dash"/>
                <w:lang w:val="es-ES"/>
              </w:rPr>
              <w:t>Comité Permanente de Proceso de Datos para la Modelización y Predicción Aplicadas del Sistema Tierra (SC-ESMP)</w:t>
            </w:r>
            <w:r w:rsidR="000A161F" w:rsidRPr="003C4317">
              <w:rPr>
                <w:lang w:val="es-ES"/>
              </w:rPr>
              <w:t xml:space="preserve"> </w:t>
            </w:r>
            <w:r w:rsidR="000A161F" w:rsidRPr="000A161F">
              <w:rPr>
                <w:strike/>
                <w:color w:val="FF0000"/>
                <w:u w:val="dash"/>
                <w:lang w:val="es-ES"/>
              </w:rPr>
              <w:t>Equipo de Expertos sobre Sistemas de Predicción Meteorológica Operativa (ET-OWFS)</w:t>
            </w:r>
            <w:bookmarkStart w:id="54" w:name="_p_7ff75439c6704298a795512dfe8f712e"/>
            <w:bookmarkEnd w:id="54"/>
          </w:p>
        </w:tc>
        <w:tc>
          <w:tcPr>
            <w:tcW w:w="2308" w:type="dxa"/>
            <w:tcBorders>
              <w:top w:val="single" w:sz="4" w:space="0" w:color="auto"/>
              <w:left w:val="single" w:sz="4" w:space="0" w:color="auto"/>
              <w:bottom w:val="single" w:sz="4" w:space="0" w:color="auto"/>
              <w:right w:val="single" w:sz="4" w:space="0" w:color="auto"/>
            </w:tcBorders>
            <w:vAlign w:val="center"/>
          </w:tcPr>
          <w:p w14:paraId="1D2F3308" w14:textId="77777777" w:rsidR="000C0DAC" w:rsidRPr="00ED6675" w:rsidRDefault="000C0DAC" w:rsidP="00DE2154">
            <w:pPr>
              <w:pStyle w:val="Tablebody"/>
              <w:rPr>
                <w:color w:val="008000"/>
                <w:u w:val="dash"/>
                <w:lang w:val="es-ES_tradnl"/>
              </w:rPr>
            </w:pPr>
            <w:r w:rsidRPr="000A161F">
              <w:rPr>
                <w:color w:val="007133"/>
                <w:u w:val="dash"/>
                <w:lang w:val="es-ES"/>
              </w:rPr>
              <w:t>INFCOM/Equipo de Expertos sobre Sistemas de Predicción Meteorológica Operativa (ET-OWFS)</w:t>
            </w:r>
          </w:p>
        </w:tc>
        <w:tc>
          <w:tcPr>
            <w:tcW w:w="2087" w:type="dxa"/>
            <w:tcBorders>
              <w:top w:val="single" w:sz="4" w:space="0" w:color="auto"/>
              <w:left w:val="single" w:sz="4" w:space="0" w:color="auto"/>
              <w:bottom w:val="single" w:sz="4" w:space="0" w:color="auto"/>
              <w:right w:val="single" w:sz="4" w:space="0" w:color="auto"/>
            </w:tcBorders>
          </w:tcPr>
          <w:p w14:paraId="36C58BF4" w14:textId="77777777" w:rsidR="000C0DAC" w:rsidRPr="00C9612F" w:rsidRDefault="000C0DAC" w:rsidP="00DE2154">
            <w:pPr>
              <w:pStyle w:val="Tablebody"/>
              <w:rPr>
                <w:lang w:val="es-ES"/>
              </w:rPr>
            </w:pPr>
          </w:p>
        </w:tc>
      </w:tr>
      <w:tr w:rsidR="000C0DAC" w14:paraId="02F695D7" w14:textId="77777777" w:rsidTr="00DE2154">
        <w:trP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EEF8C35" w14:textId="77777777" w:rsidR="000C0DAC" w:rsidRDefault="000C0DAC" w:rsidP="00DE2154">
            <w:pPr>
              <w:pStyle w:val="Tablebody"/>
            </w:pPr>
            <w:r>
              <w:rPr>
                <w:lang w:val="es-ES"/>
              </w:rPr>
              <w:t>Serán recomendados por:</w:t>
            </w:r>
          </w:p>
        </w:tc>
        <w:tc>
          <w:tcPr>
            <w:tcW w:w="2699" w:type="dxa"/>
            <w:tcBorders>
              <w:top w:val="single" w:sz="4" w:space="0" w:color="auto"/>
              <w:left w:val="single" w:sz="4" w:space="0" w:color="auto"/>
              <w:bottom w:val="single" w:sz="4" w:space="0" w:color="auto"/>
              <w:right w:val="single" w:sz="4" w:space="0" w:color="auto"/>
            </w:tcBorders>
            <w:vAlign w:val="center"/>
          </w:tcPr>
          <w:p w14:paraId="26E2C13F" w14:textId="77777777" w:rsidR="000C0DAC" w:rsidRDefault="000C0DAC" w:rsidP="00DE2154">
            <w:pPr>
              <w:pStyle w:val="Tablebody"/>
            </w:pPr>
            <w:r>
              <w:rPr>
                <w:lang w:val="es-ES"/>
              </w:rPr>
              <w:t>INFCOM</w:t>
            </w:r>
            <w:bookmarkStart w:id="55" w:name="_p_931FA03C88B1B347B33536FE53E80FB7"/>
            <w:bookmarkEnd w:id="55"/>
          </w:p>
        </w:tc>
        <w:tc>
          <w:tcPr>
            <w:tcW w:w="2308" w:type="dxa"/>
            <w:tcBorders>
              <w:top w:val="single" w:sz="4" w:space="0" w:color="auto"/>
              <w:left w:val="single" w:sz="4" w:space="0" w:color="auto"/>
              <w:bottom w:val="single" w:sz="4" w:space="0" w:color="auto"/>
              <w:right w:val="single" w:sz="4" w:space="0" w:color="auto"/>
            </w:tcBorders>
            <w:vAlign w:val="center"/>
          </w:tcPr>
          <w:p w14:paraId="641C4841" w14:textId="77777777" w:rsidR="000C0DAC" w:rsidRDefault="000C0DAC" w:rsidP="00DE2154">
            <w:pPr>
              <w:pStyle w:val="Tablebody"/>
              <w:rPr>
                <w:lang w:val="en-GB"/>
              </w:rPr>
            </w:pPr>
          </w:p>
        </w:tc>
        <w:tc>
          <w:tcPr>
            <w:tcW w:w="2087" w:type="dxa"/>
            <w:tcBorders>
              <w:top w:val="single" w:sz="4" w:space="0" w:color="auto"/>
              <w:left w:val="single" w:sz="4" w:space="0" w:color="auto"/>
              <w:bottom w:val="single" w:sz="4" w:space="0" w:color="auto"/>
              <w:right w:val="single" w:sz="4" w:space="0" w:color="auto"/>
            </w:tcBorders>
          </w:tcPr>
          <w:p w14:paraId="2C0CD290" w14:textId="77777777" w:rsidR="000C0DAC" w:rsidRDefault="000C0DAC" w:rsidP="00DE2154">
            <w:pPr>
              <w:pStyle w:val="Tablebody"/>
              <w:rPr>
                <w:lang w:val="en-GB"/>
              </w:rPr>
            </w:pPr>
          </w:p>
        </w:tc>
      </w:tr>
      <w:tr w:rsidR="000C0DAC" w14:paraId="14005E66" w14:textId="77777777" w:rsidTr="00DE2154">
        <w:trP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48DEFD12" w14:textId="77777777" w:rsidR="000C0DAC" w:rsidRDefault="000C0DAC" w:rsidP="00DE2154">
            <w:pPr>
              <w:pStyle w:val="Tablebody"/>
            </w:pPr>
            <w:r>
              <w:rPr>
                <w:lang w:val="es-ES"/>
              </w:rPr>
              <w:t>Serán decididos por:</w:t>
            </w:r>
          </w:p>
        </w:tc>
        <w:tc>
          <w:tcPr>
            <w:tcW w:w="2699" w:type="dxa"/>
            <w:tcBorders>
              <w:top w:val="single" w:sz="4" w:space="0" w:color="auto"/>
              <w:left w:val="single" w:sz="4" w:space="0" w:color="auto"/>
              <w:bottom w:val="single" w:sz="4" w:space="0" w:color="auto"/>
              <w:right w:val="single" w:sz="4" w:space="0" w:color="auto"/>
            </w:tcBorders>
            <w:vAlign w:val="center"/>
          </w:tcPr>
          <w:p w14:paraId="2D9F7C93" w14:textId="77777777" w:rsidR="000C0DAC" w:rsidRDefault="000C0DAC" w:rsidP="00DE2154">
            <w:pPr>
              <w:pStyle w:val="Tablebody"/>
            </w:pPr>
            <w:r>
              <w:rPr>
                <w:lang w:val="es-ES"/>
              </w:rPr>
              <w:t>Consejo Ejecutivo o Congreso</w:t>
            </w:r>
            <w:bookmarkStart w:id="56" w:name="_p_AB32CC41BB3F994DADE39AE9B9746C91"/>
            <w:bookmarkEnd w:id="56"/>
          </w:p>
        </w:tc>
        <w:tc>
          <w:tcPr>
            <w:tcW w:w="2308" w:type="dxa"/>
            <w:tcBorders>
              <w:top w:val="single" w:sz="4" w:space="0" w:color="auto"/>
              <w:left w:val="single" w:sz="4" w:space="0" w:color="auto"/>
              <w:bottom w:val="single" w:sz="4" w:space="0" w:color="auto"/>
              <w:right w:val="single" w:sz="4" w:space="0" w:color="auto"/>
            </w:tcBorders>
            <w:vAlign w:val="center"/>
          </w:tcPr>
          <w:p w14:paraId="5A7AE67F" w14:textId="77777777" w:rsidR="000C0DAC" w:rsidRDefault="000C0DAC" w:rsidP="00DE2154">
            <w:pPr>
              <w:pStyle w:val="Tablebody"/>
              <w:rPr>
                <w:lang w:val="en-GB"/>
              </w:rPr>
            </w:pPr>
          </w:p>
        </w:tc>
        <w:tc>
          <w:tcPr>
            <w:tcW w:w="2087" w:type="dxa"/>
            <w:tcBorders>
              <w:top w:val="single" w:sz="4" w:space="0" w:color="auto"/>
              <w:left w:val="single" w:sz="4" w:space="0" w:color="auto"/>
              <w:bottom w:val="single" w:sz="4" w:space="0" w:color="auto"/>
              <w:right w:val="single" w:sz="4" w:space="0" w:color="auto"/>
            </w:tcBorders>
          </w:tcPr>
          <w:p w14:paraId="37E980D6" w14:textId="77777777" w:rsidR="000C0DAC" w:rsidRDefault="000C0DAC" w:rsidP="00DE2154">
            <w:pPr>
              <w:pStyle w:val="Tablebody"/>
              <w:rPr>
                <w:lang w:val="en-GB"/>
              </w:rPr>
            </w:pPr>
          </w:p>
        </w:tc>
      </w:tr>
      <w:tr w:rsidR="000C0DAC" w14:paraId="3658391B"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D321B8F" w14:textId="77777777" w:rsidR="000C0DAC" w:rsidRDefault="000C0DAC" w:rsidP="00DE2154">
            <w:pPr>
              <w:pStyle w:val="Tableheader"/>
            </w:pPr>
            <w:r>
              <w:rPr>
                <w:iCs/>
                <w:lang w:val="es-ES"/>
              </w:rPr>
              <w:t>Designación de centros</w:t>
            </w:r>
            <w:bookmarkStart w:id="57" w:name="_p_FE1FE7621909E84EA406B43D5AC07BBD"/>
            <w:bookmarkEnd w:id="57"/>
          </w:p>
        </w:tc>
      </w:tr>
      <w:tr w:rsidR="000C0DAC" w14:paraId="3285F088" w14:textId="77777777" w:rsidTr="00DE2154">
        <w:trP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19399E5" w14:textId="77777777" w:rsidR="000C0DAC" w:rsidRDefault="000C0DAC" w:rsidP="00DE2154">
            <w:pPr>
              <w:pStyle w:val="Tablebody"/>
            </w:pPr>
            <w:r>
              <w:rPr>
                <w:lang w:val="es-ES"/>
              </w:rPr>
              <w:t>Será recomendada por:</w:t>
            </w:r>
          </w:p>
        </w:tc>
        <w:tc>
          <w:tcPr>
            <w:tcW w:w="2699" w:type="dxa"/>
            <w:tcBorders>
              <w:top w:val="single" w:sz="4" w:space="0" w:color="auto"/>
              <w:left w:val="single" w:sz="4" w:space="0" w:color="auto"/>
              <w:bottom w:val="single" w:sz="4" w:space="0" w:color="auto"/>
              <w:right w:val="single" w:sz="4" w:space="0" w:color="auto"/>
            </w:tcBorders>
            <w:vAlign w:val="center"/>
            <w:hideMark/>
          </w:tcPr>
          <w:p w14:paraId="4683E545" w14:textId="77777777" w:rsidR="000C0DAC" w:rsidRDefault="000C0DAC" w:rsidP="00DE2154">
            <w:pPr>
              <w:pStyle w:val="Tablebody"/>
            </w:pPr>
            <w:r>
              <w:rPr>
                <w:lang w:val="es-ES"/>
              </w:rPr>
              <w:t>Asociación Regional</w:t>
            </w:r>
          </w:p>
        </w:tc>
        <w:tc>
          <w:tcPr>
            <w:tcW w:w="2308" w:type="dxa"/>
            <w:tcBorders>
              <w:top w:val="single" w:sz="4" w:space="0" w:color="auto"/>
              <w:left w:val="single" w:sz="4" w:space="0" w:color="auto"/>
              <w:bottom w:val="single" w:sz="4" w:space="0" w:color="auto"/>
              <w:right w:val="single" w:sz="4" w:space="0" w:color="auto"/>
            </w:tcBorders>
            <w:vAlign w:val="center"/>
          </w:tcPr>
          <w:p w14:paraId="4CFF644D" w14:textId="77777777" w:rsidR="000C0DAC" w:rsidRDefault="000C0DAC" w:rsidP="00DE2154">
            <w:pPr>
              <w:pStyle w:val="Tablebody"/>
            </w:pPr>
            <w:r>
              <w:rPr>
                <w:lang w:val="es-ES"/>
              </w:rPr>
              <w:t>INFCOM</w:t>
            </w:r>
            <w:bookmarkStart w:id="58" w:name="_p_654cb47fb73043f191c463f648609f19"/>
            <w:bookmarkEnd w:id="58"/>
          </w:p>
        </w:tc>
        <w:tc>
          <w:tcPr>
            <w:tcW w:w="2087" w:type="dxa"/>
            <w:tcBorders>
              <w:top w:val="single" w:sz="4" w:space="0" w:color="auto"/>
              <w:left w:val="single" w:sz="4" w:space="0" w:color="auto"/>
              <w:bottom w:val="single" w:sz="4" w:space="0" w:color="auto"/>
              <w:right w:val="single" w:sz="4" w:space="0" w:color="auto"/>
            </w:tcBorders>
            <w:vAlign w:val="center"/>
          </w:tcPr>
          <w:p w14:paraId="7CB7CED0" w14:textId="77777777" w:rsidR="000C0DAC" w:rsidRDefault="000C0DAC" w:rsidP="00DE2154">
            <w:pPr>
              <w:pStyle w:val="Tablebody"/>
              <w:rPr>
                <w:lang w:val="en-GB"/>
              </w:rPr>
            </w:pPr>
          </w:p>
        </w:tc>
      </w:tr>
      <w:tr w:rsidR="000C0DAC" w14:paraId="7EB05958" w14:textId="77777777" w:rsidTr="00DE2154">
        <w:trP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57696BB2" w14:textId="3C0B50EC" w:rsidR="000C0DAC" w:rsidRDefault="008706F0" w:rsidP="00DE2154">
            <w:pPr>
              <w:pStyle w:val="Tablebody"/>
            </w:pPr>
            <w:r>
              <w:rPr>
                <w:lang w:val="es-ES"/>
              </w:rPr>
              <w:t>Será decidida por:</w:t>
            </w:r>
          </w:p>
        </w:tc>
        <w:tc>
          <w:tcPr>
            <w:tcW w:w="2699" w:type="dxa"/>
            <w:tcBorders>
              <w:top w:val="single" w:sz="4" w:space="0" w:color="auto"/>
              <w:left w:val="single" w:sz="4" w:space="0" w:color="auto"/>
              <w:bottom w:val="single" w:sz="4" w:space="0" w:color="auto"/>
              <w:right w:val="single" w:sz="4" w:space="0" w:color="auto"/>
            </w:tcBorders>
            <w:vAlign w:val="center"/>
            <w:hideMark/>
          </w:tcPr>
          <w:p w14:paraId="025560C9" w14:textId="77777777" w:rsidR="000C0DAC" w:rsidRDefault="000C0DAC" w:rsidP="00DE2154">
            <w:pPr>
              <w:pStyle w:val="Tablebody"/>
            </w:pPr>
            <w:r>
              <w:rPr>
                <w:lang w:val="es-ES"/>
              </w:rPr>
              <w:t>Consejo Ejecutivo o Congreso</w:t>
            </w:r>
            <w:bookmarkStart w:id="59" w:name="_p_EB3B45B2CB659340B4428B5EF6F56CBA"/>
            <w:bookmarkEnd w:id="59"/>
          </w:p>
        </w:tc>
        <w:tc>
          <w:tcPr>
            <w:tcW w:w="2308" w:type="dxa"/>
            <w:tcBorders>
              <w:top w:val="single" w:sz="4" w:space="0" w:color="auto"/>
              <w:left w:val="single" w:sz="4" w:space="0" w:color="auto"/>
              <w:bottom w:val="single" w:sz="4" w:space="0" w:color="auto"/>
              <w:right w:val="single" w:sz="4" w:space="0" w:color="auto"/>
            </w:tcBorders>
            <w:vAlign w:val="center"/>
          </w:tcPr>
          <w:p w14:paraId="206EBFAF" w14:textId="77777777" w:rsidR="000C0DAC" w:rsidRDefault="000C0DAC" w:rsidP="00DE2154">
            <w:pPr>
              <w:pStyle w:val="Tablebody"/>
              <w:rPr>
                <w:lang w:val="en-GB"/>
              </w:rPr>
            </w:pPr>
          </w:p>
        </w:tc>
        <w:tc>
          <w:tcPr>
            <w:tcW w:w="2087" w:type="dxa"/>
            <w:tcBorders>
              <w:top w:val="single" w:sz="4" w:space="0" w:color="auto"/>
              <w:left w:val="single" w:sz="4" w:space="0" w:color="auto"/>
              <w:bottom w:val="single" w:sz="4" w:space="0" w:color="auto"/>
              <w:right w:val="single" w:sz="4" w:space="0" w:color="auto"/>
            </w:tcBorders>
            <w:vAlign w:val="center"/>
          </w:tcPr>
          <w:p w14:paraId="53BC6D0C" w14:textId="77777777" w:rsidR="000C0DAC" w:rsidRDefault="000C0DAC" w:rsidP="00DE2154">
            <w:pPr>
              <w:pStyle w:val="Tablebody"/>
              <w:rPr>
                <w:lang w:val="en-GB"/>
              </w:rPr>
            </w:pPr>
          </w:p>
        </w:tc>
      </w:tr>
      <w:tr w:rsidR="000C0DAC" w14:paraId="68EA2ED5"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E608C10" w14:textId="77777777" w:rsidR="000C0DAC" w:rsidRDefault="000C0DAC" w:rsidP="00DE2154">
            <w:pPr>
              <w:pStyle w:val="Tableheader"/>
            </w:pPr>
            <w:r>
              <w:rPr>
                <w:iCs/>
                <w:lang w:val="es-ES"/>
              </w:rPr>
              <w:t>Cumplimiento</w:t>
            </w:r>
            <w:bookmarkStart w:id="60" w:name="_p_34BD9CE741E04E4283634C40C9ED51F5"/>
            <w:bookmarkEnd w:id="60"/>
          </w:p>
        </w:tc>
      </w:tr>
      <w:tr w:rsidR="000C0DAC" w:rsidRPr="00ED6675" w14:paraId="7171848C" w14:textId="77777777" w:rsidTr="00DE2154">
        <w:trP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7B13863B" w14:textId="77777777" w:rsidR="000C0DAC" w:rsidRDefault="000C0DAC" w:rsidP="00DE2154">
            <w:pPr>
              <w:pStyle w:val="Tablebody"/>
            </w:pPr>
            <w:r>
              <w:rPr>
                <w:lang w:val="es-ES"/>
              </w:rPr>
              <w:t>Será supervisado por:</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7117201"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61" w:name="_p_68DD2C16C01ACF42AF9B10CEB2C374A9"/>
            <w:bookmarkEnd w:id="61"/>
          </w:p>
        </w:tc>
        <w:tc>
          <w:tcPr>
            <w:tcW w:w="2308" w:type="dxa"/>
            <w:tcBorders>
              <w:top w:val="single" w:sz="4" w:space="0" w:color="auto"/>
              <w:left w:val="single" w:sz="4" w:space="0" w:color="auto"/>
              <w:bottom w:val="single" w:sz="4" w:space="0" w:color="auto"/>
              <w:right w:val="single" w:sz="4" w:space="0" w:color="auto"/>
            </w:tcBorders>
            <w:vAlign w:val="center"/>
          </w:tcPr>
          <w:p w14:paraId="334F71D9" w14:textId="77777777" w:rsidR="000C0DAC" w:rsidRPr="00C9612F" w:rsidRDefault="000C0DAC" w:rsidP="00DE2154">
            <w:pPr>
              <w:pStyle w:val="Tablebody"/>
              <w:rPr>
                <w:lang w:val="es-ES"/>
              </w:rPr>
            </w:pPr>
          </w:p>
        </w:tc>
        <w:tc>
          <w:tcPr>
            <w:tcW w:w="2087" w:type="dxa"/>
            <w:tcBorders>
              <w:top w:val="single" w:sz="4" w:space="0" w:color="auto"/>
              <w:left w:val="single" w:sz="4" w:space="0" w:color="auto"/>
              <w:bottom w:val="single" w:sz="4" w:space="0" w:color="auto"/>
              <w:right w:val="single" w:sz="4" w:space="0" w:color="auto"/>
            </w:tcBorders>
            <w:vAlign w:val="center"/>
          </w:tcPr>
          <w:p w14:paraId="09CF5160" w14:textId="77777777" w:rsidR="000C0DAC" w:rsidRPr="00C9612F" w:rsidRDefault="000C0DAC" w:rsidP="00DE2154">
            <w:pPr>
              <w:pStyle w:val="Tablebody"/>
              <w:rPr>
                <w:lang w:val="es-ES"/>
              </w:rPr>
            </w:pPr>
          </w:p>
        </w:tc>
      </w:tr>
      <w:tr w:rsidR="000C0DAC" w14:paraId="6E11764E" w14:textId="77777777" w:rsidTr="00DE2154">
        <w:trPr>
          <w:jc w:val="center"/>
        </w:trPr>
        <w:tc>
          <w:tcPr>
            <w:tcW w:w="2535" w:type="dxa"/>
            <w:tcBorders>
              <w:top w:val="single" w:sz="4" w:space="0" w:color="auto"/>
              <w:left w:val="single" w:sz="4" w:space="0" w:color="auto"/>
              <w:bottom w:val="single" w:sz="4" w:space="0" w:color="auto"/>
              <w:right w:val="single" w:sz="4" w:space="0" w:color="auto"/>
            </w:tcBorders>
            <w:vAlign w:val="center"/>
            <w:hideMark/>
          </w:tcPr>
          <w:p w14:paraId="2AF6E34D" w14:textId="77777777" w:rsidR="000C0DAC" w:rsidRDefault="000C0DAC" w:rsidP="00DE2154">
            <w:pPr>
              <w:pStyle w:val="Tablebody"/>
            </w:pPr>
            <w:r>
              <w:rPr>
                <w:lang w:val="es-ES"/>
              </w:rPr>
              <w:t>Deberá informarse a:</w:t>
            </w:r>
          </w:p>
        </w:tc>
        <w:tc>
          <w:tcPr>
            <w:tcW w:w="2699" w:type="dxa"/>
            <w:tcBorders>
              <w:top w:val="single" w:sz="4" w:space="0" w:color="auto"/>
              <w:left w:val="single" w:sz="4" w:space="0" w:color="auto"/>
              <w:bottom w:val="single" w:sz="4" w:space="0" w:color="auto"/>
              <w:right w:val="single" w:sz="4" w:space="0" w:color="auto"/>
            </w:tcBorders>
            <w:vAlign w:val="center"/>
            <w:hideMark/>
          </w:tcPr>
          <w:p w14:paraId="5C7ABEF0"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8" w:type="dxa"/>
            <w:tcBorders>
              <w:top w:val="single" w:sz="4" w:space="0" w:color="auto"/>
              <w:left w:val="single" w:sz="4" w:space="0" w:color="auto"/>
              <w:bottom w:val="single" w:sz="4" w:space="0" w:color="auto"/>
              <w:right w:val="single" w:sz="4" w:space="0" w:color="auto"/>
            </w:tcBorders>
            <w:vAlign w:val="center"/>
            <w:hideMark/>
          </w:tcPr>
          <w:p w14:paraId="6BFBDF57" w14:textId="77777777" w:rsidR="000C0DAC" w:rsidRDefault="000C0DAC" w:rsidP="00DE2154">
            <w:pPr>
              <w:pStyle w:val="Tablebody"/>
            </w:pPr>
            <w:r>
              <w:rPr>
                <w:lang w:val="es-ES"/>
              </w:rPr>
              <w:t>INFCOM</w:t>
            </w:r>
            <w:bookmarkStart w:id="62" w:name="_p_2CD76ACC9F04014CA67B86AEBA7E2AA8"/>
            <w:bookmarkEnd w:id="62"/>
          </w:p>
        </w:tc>
        <w:tc>
          <w:tcPr>
            <w:tcW w:w="2087" w:type="dxa"/>
            <w:tcBorders>
              <w:top w:val="single" w:sz="4" w:space="0" w:color="auto"/>
              <w:left w:val="single" w:sz="4" w:space="0" w:color="auto"/>
              <w:bottom w:val="single" w:sz="4" w:space="0" w:color="auto"/>
              <w:right w:val="single" w:sz="4" w:space="0" w:color="auto"/>
            </w:tcBorders>
            <w:vAlign w:val="center"/>
          </w:tcPr>
          <w:p w14:paraId="38B40ADC" w14:textId="77777777" w:rsidR="000C0DAC" w:rsidRDefault="000C0DAC" w:rsidP="00DE2154">
            <w:pPr>
              <w:pStyle w:val="Tablebody"/>
              <w:rPr>
                <w:lang w:val="en-GB"/>
              </w:rPr>
            </w:pPr>
          </w:p>
        </w:tc>
      </w:tr>
    </w:tbl>
    <w:p w14:paraId="2EF48D1E" w14:textId="77777777" w:rsidR="000C0DAC" w:rsidRPr="00ED6675" w:rsidRDefault="000C0DAC" w:rsidP="000C0DAC">
      <w:pPr>
        <w:pStyle w:val="Tablecaption"/>
        <w:rPr>
          <w:color w:val="auto"/>
          <w:lang w:val="es-ES_tradnl"/>
        </w:rPr>
      </w:pPr>
      <w:r>
        <w:rPr>
          <w:bCs/>
          <w:lang w:val="es-ES"/>
        </w:rPr>
        <w:t>Cuadro 6.</w:t>
      </w:r>
      <w:r>
        <w:rPr>
          <w:lang w:val="es-ES"/>
        </w:rPr>
        <w:t xml:space="preserve"> </w:t>
      </w:r>
      <w:r>
        <w:rPr>
          <w:bCs/>
          <w:lang w:val="es-ES"/>
        </w:rPr>
        <w:t xml:space="preserve">Órganos de la OMM encargados de gestionar la información en relación con la predicción numérica </w:t>
      </w:r>
      <w:proofErr w:type="spellStart"/>
      <w:r>
        <w:rPr>
          <w:bCs/>
          <w:lang w:val="es-ES"/>
        </w:rPr>
        <w:t>subestacional</w:t>
      </w:r>
      <w:proofErr w:type="spellEnd"/>
      <w:r>
        <w:rPr>
          <w:bCs/>
          <w:lang w:val="es-ES"/>
        </w:rPr>
        <w:t xml:space="preserve"> a nivel mundial</w:t>
      </w:r>
      <w:bookmarkStart w:id="63" w:name="_p_a0da322ee02340d39ca22b2e034f04bc"/>
      <w:bookmarkEnd w:id="63"/>
    </w:p>
    <w:p w14:paraId="76D67842"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723"/>
        <w:gridCol w:w="2303"/>
        <w:gridCol w:w="2080"/>
      </w:tblGrid>
      <w:tr w:rsidR="000C0DAC" w14:paraId="0563E099" w14:textId="77777777" w:rsidTr="00DE2154">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CD07D4E" w14:textId="77777777" w:rsidR="000C0DAC" w:rsidRDefault="000C0DAC" w:rsidP="00DE2154">
            <w:pPr>
              <w:pStyle w:val="Tableheader"/>
            </w:pPr>
            <w:r>
              <w:rPr>
                <w:iCs/>
                <w:lang w:val="es-ES"/>
              </w:rPr>
              <w:t>Responsabilidad</w:t>
            </w:r>
            <w:bookmarkStart w:id="64" w:name="_p_87387a1c3c964aa99c7074b423a187af"/>
            <w:bookmarkEnd w:id="64"/>
          </w:p>
        </w:tc>
      </w:tr>
      <w:tr w:rsidR="000C0DAC" w:rsidRPr="00ED6675" w14:paraId="57331F52" w14:textId="77777777" w:rsidTr="00DE2154">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3ABF717" w14:textId="77777777" w:rsidR="000C0DAC" w:rsidRPr="00ED6675" w:rsidRDefault="000C0DAC" w:rsidP="00DE2154">
            <w:pPr>
              <w:pStyle w:val="Tableheader"/>
              <w:rPr>
                <w:lang w:val="es-ES_tradnl"/>
              </w:rPr>
            </w:pPr>
            <w:r>
              <w:rPr>
                <w:iCs/>
                <w:lang w:val="es-ES"/>
              </w:rPr>
              <w:lastRenderedPageBreak/>
              <w:t>Cambios en la especificación de actividades</w:t>
            </w:r>
            <w:bookmarkStart w:id="65" w:name="_p_3c8556db54c244fe9e1bdb13608d7b71"/>
            <w:bookmarkEnd w:id="65"/>
          </w:p>
        </w:tc>
      </w:tr>
      <w:tr w:rsidR="000C0DAC" w:rsidRPr="00ED6675" w14:paraId="377E7E2B"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5F457131" w14:textId="77777777" w:rsidR="000C0DAC" w:rsidRDefault="000C0DAC" w:rsidP="00DE2154">
            <w:pPr>
              <w:pStyle w:val="Tablebody"/>
            </w:pPr>
            <w:r>
              <w:rPr>
                <w:lang w:val="es-ES"/>
              </w:rPr>
              <w:t>Serán propuestos por:</w:t>
            </w:r>
          </w:p>
        </w:tc>
        <w:tc>
          <w:tcPr>
            <w:tcW w:w="1414" w:type="pct"/>
            <w:tcBorders>
              <w:top w:val="single" w:sz="4" w:space="0" w:color="auto"/>
              <w:left w:val="single" w:sz="4" w:space="0" w:color="auto"/>
              <w:bottom w:val="single" w:sz="4" w:space="0" w:color="auto"/>
              <w:right w:val="single" w:sz="4" w:space="0" w:color="auto"/>
            </w:tcBorders>
            <w:vAlign w:val="center"/>
          </w:tcPr>
          <w:p w14:paraId="06144DEE" w14:textId="4BF9B819" w:rsidR="000C0DAC" w:rsidRPr="00ED6675" w:rsidRDefault="000C0DAC" w:rsidP="00DE2154">
            <w:pPr>
              <w:pStyle w:val="Tablebody"/>
              <w:rPr>
                <w:lang w:val="es-ES_tradnl"/>
              </w:rPr>
            </w:pPr>
            <w:r>
              <w:rPr>
                <w:u w:val="single"/>
                <w:lang w:val="es-ES"/>
              </w:rPr>
              <w:t>I</w:t>
            </w:r>
            <w:r>
              <w:rPr>
                <w:lang w:val="es-ES"/>
              </w:rPr>
              <w:t>NFCOM/</w:t>
            </w:r>
            <w:r w:rsidRPr="000A161F">
              <w:rPr>
                <w:color w:val="007133"/>
                <w:u w:val="dash"/>
                <w:lang w:val="es-ES"/>
              </w:rPr>
              <w:t>Comité Permanente de Proceso de Datos para la Modelización y Predicción Aplicadas del Sistema Tierra (SC-ESMP)</w:t>
            </w:r>
            <w:r>
              <w:rPr>
                <w:lang w:val="es-ES"/>
              </w:rPr>
              <w:t xml:space="preserve"> </w:t>
            </w:r>
            <w:bookmarkStart w:id="66" w:name="_p_72f3f7889ca348de83c03ad53ff174b7"/>
            <w:bookmarkEnd w:id="66"/>
            <w:r w:rsidR="00984714" w:rsidRPr="00984714">
              <w:rPr>
                <w:strike/>
                <w:color w:val="FF0000"/>
                <w:u w:val="dash"/>
                <w:lang w:val="es-ES"/>
              </w:rPr>
              <w:t>Equipo de Expertos sobre Sistemas de Predicción Climática Operativa (ET-OCPS)</w:t>
            </w:r>
          </w:p>
        </w:tc>
        <w:tc>
          <w:tcPr>
            <w:tcW w:w="1196" w:type="pct"/>
            <w:tcBorders>
              <w:top w:val="single" w:sz="4" w:space="0" w:color="auto"/>
              <w:left w:val="single" w:sz="4" w:space="0" w:color="auto"/>
              <w:bottom w:val="single" w:sz="4" w:space="0" w:color="auto"/>
              <w:right w:val="single" w:sz="4" w:space="0" w:color="auto"/>
            </w:tcBorders>
            <w:vAlign w:val="center"/>
          </w:tcPr>
          <w:p w14:paraId="53FE50DE" w14:textId="77777777" w:rsidR="000C0DAC" w:rsidRPr="00ED6675" w:rsidRDefault="000C0DAC" w:rsidP="00DE2154">
            <w:pPr>
              <w:pStyle w:val="Tablebody"/>
              <w:rPr>
                <w:color w:val="008000"/>
                <w:u w:val="dash"/>
                <w:lang w:val="es-ES_tradnl"/>
              </w:rPr>
            </w:pPr>
            <w:r w:rsidRPr="00984714">
              <w:rPr>
                <w:color w:val="00B050"/>
                <w:u w:val="dash"/>
                <w:lang w:val="es-ES"/>
                <w14:textFill>
                  <w14:solidFill>
                    <w14:srgbClr w14:val="00B050">
                      <w14:shade w14:val="30000"/>
                      <w14:satMod w14:val="115000"/>
                    </w14:srgbClr>
                  </w14:solidFill>
                </w14:textFill>
              </w:rPr>
              <w:t xml:space="preserve">INFCOM/Equipo de Expertos sobre Sistemas de Predicción </w:t>
            </w:r>
            <w:r w:rsidRPr="000A161F">
              <w:rPr>
                <w:color w:val="007133"/>
                <w:u w:val="dash"/>
                <w:lang w:val="es-ES"/>
              </w:rPr>
              <w:t>Climática Operativa (ET-OCPS</w:t>
            </w:r>
            <w:r>
              <w:rPr>
                <w:u w:val="single"/>
                <w:lang w:val="es-ES"/>
              </w:rPr>
              <w:t>)</w:t>
            </w:r>
          </w:p>
        </w:tc>
        <w:tc>
          <w:tcPr>
            <w:tcW w:w="1080" w:type="pct"/>
            <w:tcBorders>
              <w:top w:val="single" w:sz="4" w:space="0" w:color="auto"/>
              <w:left w:val="single" w:sz="4" w:space="0" w:color="auto"/>
              <w:bottom w:val="single" w:sz="4" w:space="0" w:color="auto"/>
              <w:right w:val="single" w:sz="4" w:space="0" w:color="auto"/>
            </w:tcBorders>
            <w:vAlign w:val="center"/>
          </w:tcPr>
          <w:p w14:paraId="5E713155" w14:textId="77777777" w:rsidR="000C0DAC" w:rsidRPr="00C9612F" w:rsidRDefault="000C0DAC" w:rsidP="00DE2154">
            <w:pPr>
              <w:pStyle w:val="Tablebody"/>
              <w:rPr>
                <w:lang w:val="es-ES"/>
              </w:rPr>
            </w:pPr>
          </w:p>
        </w:tc>
      </w:tr>
      <w:tr w:rsidR="000C0DAC" w14:paraId="62ABA852"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0ABB0DDE" w14:textId="77777777" w:rsidR="000C0DAC" w:rsidRDefault="000C0DAC" w:rsidP="00DE2154">
            <w:pPr>
              <w:pStyle w:val="Tablebody"/>
            </w:pPr>
            <w:r>
              <w:rPr>
                <w:lang w:val="es-ES"/>
              </w:rPr>
              <w:t>Serán recomendados por:</w:t>
            </w:r>
          </w:p>
        </w:tc>
        <w:tc>
          <w:tcPr>
            <w:tcW w:w="1414" w:type="pct"/>
            <w:tcBorders>
              <w:top w:val="single" w:sz="4" w:space="0" w:color="auto"/>
              <w:left w:val="single" w:sz="4" w:space="0" w:color="auto"/>
              <w:bottom w:val="single" w:sz="4" w:space="0" w:color="auto"/>
              <w:right w:val="single" w:sz="4" w:space="0" w:color="auto"/>
            </w:tcBorders>
            <w:vAlign w:val="center"/>
          </w:tcPr>
          <w:p w14:paraId="450FB3BF" w14:textId="77777777" w:rsidR="000C0DAC" w:rsidRDefault="000C0DAC" w:rsidP="00DE2154">
            <w:pPr>
              <w:pStyle w:val="Tablebody"/>
            </w:pPr>
            <w:r>
              <w:rPr>
                <w:lang w:val="es-ES"/>
              </w:rPr>
              <w:t>INFCOM</w:t>
            </w:r>
          </w:p>
        </w:tc>
        <w:tc>
          <w:tcPr>
            <w:tcW w:w="1196" w:type="pct"/>
            <w:tcBorders>
              <w:top w:val="single" w:sz="4" w:space="0" w:color="auto"/>
              <w:left w:val="single" w:sz="4" w:space="0" w:color="auto"/>
              <w:bottom w:val="single" w:sz="4" w:space="0" w:color="auto"/>
              <w:right w:val="single" w:sz="4" w:space="0" w:color="auto"/>
            </w:tcBorders>
            <w:vAlign w:val="center"/>
          </w:tcPr>
          <w:p w14:paraId="066F85C6" w14:textId="77777777" w:rsidR="000C0DAC" w:rsidRPr="000A161F" w:rsidRDefault="000C0DAC" w:rsidP="00DE2154">
            <w:pPr>
              <w:pStyle w:val="Tablebody"/>
              <w:rPr>
                <w:strike/>
                <w:color w:val="FF0000"/>
                <w:u w:val="dash"/>
              </w:rPr>
            </w:pPr>
            <w:r w:rsidRPr="000A161F">
              <w:rPr>
                <w:strike/>
                <w:color w:val="FF0000"/>
                <w:u w:val="dash"/>
                <w:lang w:val="es-ES"/>
              </w:rPr>
              <w:t>SERCOM</w:t>
            </w:r>
            <w:bookmarkStart w:id="67" w:name="_p_2c3c33d56355498da67d34d2dd0af9e2"/>
            <w:bookmarkEnd w:id="67"/>
          </w:p>
        </w:tc>
        <w:tc>
          <w:tcPr>
            <w:tcW w:w="1080" w:type="pct"/>
            <w:tcBorders>
              <w:top w:val="single" w:sz="4" w:space="0" w:color="auto"/>
              <w:left w:val="single" w:sz="4" w:space="0" w:color="auto"/>
              <w:bottom w:val="single" w:sz="4" w:space="0" w:color="auto"/>
              <w:right w:val="single" w:sz="4" w:space="0" w:color="auto"/>
            </w:tcBorders>
            <w:vAlign w:val="center"/>
          </w:tcPr>
          <w:p w14:paraId="7F6BB92B" w14:textId="77777777" w:rsidR="000C0DAC" w:rsidRDefault="000C0DAC" w:rsidP="00DE2154">
            <w:pPr>
              <w:pStyle w:val="Tablebody"/>
              <w:rPr>
                <w:lang w:val="en-GB"/>
              </w:rPr>
            </w:pPr>
          </w:p>
        </w:tc>
      </w:tr>
      <w:tr w:rsidR="000C0DAC" w14:paraId="465D3FC6"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6E653BCF" w14:textId="77777777" w:rsidR="000C0DAC" w:rsidRDefault="000C0DAC" w:rsidP="00DE2154">
            <w:pPr>
              <w:pStyle w:val="Tablebody"/>
            </w:pPr>
            <w:r>
              <w:rPr>
                <w:lang w:val="es-ES"/>
              </w:rPr>
              <w:t>Serán decididos por:</w:t>
            </w:r>
          </w:p>
        </w:tc>
        <w:tc>
          <w:tcPr>
            <w:tcW w:w="1414" w:type="pct"/>
            <w:tcBorders>
              <w:top w:val="single" w:sz="4" w:space="0" w:color="auto"/>
              <w:left w:val="single" w:sz="4" w:space="0" w:color="auto"/>
              <w:bottom w:val="single" w:sz="4" w:space="0" w:color="auto"/>
              <w:right w:val="single" w:sz="4" w:space="0" w:color="auto"/>
            </w:tcBorders>
            <w:vAlign w:val="center"/>
          </w:tcPr>
          <w:p w14:paraId="3CB4753A" w14:textId="77777777" w:rsidR="000C0DAC" w:rsidRDefault="000C0DAC" w:rsidP="00DE2154">
            <w:pPr>
              <w:pStyle w:val="Tablebody"/>
            </w:pPr>
            <w:r>
              <w:rPr>
                <w:lang w:val="es-ES"/>
              </w:rPr>
              <w:t>Consejo Ejecutivo o Congreso</w:t>
            </w:r>
            <w:bookmarkStart w:id="68" w:name="_p_f1006405271141a7b30e2c080c17a780"/>
            <w:bookmarkEnd w:id="68"/>
          </w:p>
        </w:tc>
        <w:tc>
          <w:tcPr>
            <w:tcW w:w="1196" w:type="pct"/>
            <w:tcBorders>
              <w:top w:val="single" w:sz="4" w:space="0" w:color="auto"/>
              <w:left w:val="single" w:sz="4" w:space="0" w:color="auto"/>
              <w:bottom w:val="single" w:sz="4" w:space="0" w:color="auto"/>
              <w:right w:val="single" w:sz="4" w:space="0" w:color="auto"/>
            </w:tcBorders>
            <w:vAlign w:val="center"/>
          </w:tcPr>
          <w:p w14:paraId="720203D0" w14:textId="77777777" w:rsidR="000C0DAC" w:rsidRDefault="000C0DAC" w:rsidP="00DE2154">
            <w:pPr>
              <w:pStyle w:val="Tablebody"/>
              <w:rPr>
                <w:lang w:val="en-GB"/>
              </w:rPr>
            </w:pPr>
          </w:p>
        </w:tc>
        <w:tc>
          <w:tcPr>
            <w:tcW w:w="1080" w:type="pct"/>
            <w:tcBorders>
              <w:top w:val="single" w:sz="4" w:space="0" w:color="auto"/>
              <w:left w:val="single" w:sz="4" w:space="0" w:color="auto"/>
              <w:bottom w:val="single" w:sz="4" w:space="0" w:color="auto"/>
              <w:right w:val="single" w:sz="4" w:space="0" w:color="auto"/>
            </w:tcBorders>
            <w:vAlign w:val="center"/>
          </w:tcPr>
          <w:p w14:paraId="52594948" w14:textId="77777777" w:rsidR="000C0DAC" w:rsidRDefault="000C0DAC" w:rsidP="00DE2154">
            <w:pPr>
              <w:pStyle w:val="Tablebody"/>
              <w:rPr>
                <w:lang w:val="en-GB"/>
              </w:rPr>
            </w:pPr>
          </w:p>
        </w:tc>
      </w:tr>
      <w:tr w:rsidR="000C0DAC" w14:paraId="611CBED9" w14:textId="77777777" w:rsidTr="00DE2154">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26468FF" w14:textId="77777777" w:rsidR="000C0DAC" w:rsidRDefault="000C0DAC" w:rsidP="00DE2154">
            <w:pPr>
              <w:pStyle w:val="Tableheader"/>
            </w:pPr>
            <w:r>
              <w:rPr>
                <w:iCs/>
                <w:lang w:val="es-ES"/>
              </w:rPr>
              <w:t>Designación de centros</w:t>
            </w:r>
            <w:bookmarkStart w:id="69" w:name="_p_a9c8c366e2334246b200015ee610d1a9"/>
            <w:bookmarkEnd w:id="69"/>
          </w:p>
        </w:tc>
      </w:tr>
      <w:tr w:rsidR="000C0DAC" w14:paraId="4CDFA211"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26D27E3A" w14:textId="77777777" w:rsidR="000C0DAC" w:rsidRDefault="000C0DAC" w:rsidP="00DE2154">
            <w:pPr>
              <w:pStyle w:val="Tablebody"/>
            </w:pPr>
            <w:r>
              <w:rPr>
                <w:lang w:val="es-ES"/>
              </w:rPr>
              <w:t>Será recomendada por:</w:t>
            </w:r>
          </w:p>
        </w:tc>
        <w:tc>
          <w:tcPr>
            <w:tcW w:w="1414" w:type="pct"/>
            <w:tcBorders>
              <w:top w:val="single" w:sz="4" w:space="0" w:color="auto"/>
              <w:left w:val="single" w:sz="4" w:space="0" w:color="auto"/>
              <w:bottom w:val="single" w:sz="4" w:space="0" w:color="auto"/>
              <w:right w:val="single" w:sz="4" w:space="0" w:color="auto"/>
            </w:tcBorders>
            <w:vAlign w:val="center"/>
            <w:hideMark/>
          </w:tcPr>
          <w:p w14:paraId="7441370E" w14:textId="77777777" w:rsidR="000C0DAC" w:rsidRDefault="000C0DAC" w:rsidP="00DE2154">
            <w:pPr>
              <w:pStyle w:val="Tablebody"/>
            </w:pPr>
            <w:r>
              <w:rPr>
                <w:lang w:val="es-ES"/>
              </w:rPr>
              <w:t>Asociación Regional</w:t>
            </w:r>
          </w:p>
        </w:tc>
        <w:tc>
          <w:tcPr>
            <w:tcW w:w="1196" w:type="pct"/>
            <w:tcBorders>
              <w:top w:val="single" w:sz="4" w:space="0" w:color="auto"/>
              <w:left w:val="single" w:sz="4" w:space="0" w:color="auto"/>
              <w:bottom w:val="single" w:sz="4" w:space="0" w:color="auto"/>
              <w:right w:val="single" w:sz="4" w:space="0" w:color="auto"/>
            </w:tcBorders>
            <w:vAlign w:val="center"/>
          </w:tcPr>
          <w:p w14:paraId="04EA18F0" w14:textId="77777777" w:rsidR="000C0DAC" w:rsidRDefault="000C0DAC" w:rsidP="00DE2154">
            <w:pPr>
              <w:pStyle w:val="Tablebody"/>
            </w:pPr>
            <w:r>
              <w:rPr>
                <w:lang w:val="es-ES"/>
              </w:rPr>
              <w:t>INFCOM</w:t>
            </w:r>
            <w:bookmarkStart w:id="70" w:name="_p_01950b9d238442a6a9ae03dc16216375"/>
            <w:bookmarkEnd w:id="70"/>
          </w:p>
        </w:tc>
        <w:tc>
          <w:tcPr>
            <w:tcW w:w="1080" w:type="pct"/>
            <w:tcBorders>
              <w:top w:val="single" w:sz="4" w:space="0" w:color="auto"/>
              <w:left w:val="single" w:sz="4" w:space="0" w:color="auto"/>
              <w:bottom w:val="single" w:sz="4" w:space="0" w:color="auto"/>
              <w:right w:val="single" w:sz="4" w:space="0" w:color="auto"/>
            </w:tcBorders>
            <w:vAlign w:val="center"/>
          </w:tcPr>
          <w:p w14:paraId="23CB649D" w14:textId="77777777" w:rsidR="000C0DAC" w:rsidRDefault="000C0DAC" w:rsidP="00DE2154">
            <w:pPr>
              <w:pStyle w:val="Tableheader"/>
              <w:snapToGrid w:val="0"/>
              <w:spacing w:before="40" w:after="40" w:line="240" w:lineRule="auto"/>
              <w:jc w:val="left"/>
              <w:rPr>
                <w:i w:val="0"/>
                <w:iCs/>
                <w:color w:val="008000"/>
                <w:szCs w:val="18"/>
                <w:lang w:val="en-GB"/>
              </w:rPr>
            </w:pPr>
          </w:p>
        </w:tc>
      </w:tr>
      <w:tr w:rsidR="000C0DAC" w14:paraId="25474EDD"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3A594782" w14:textId="14CCB636" w:rsidR="000C0DAC" w:rsidRDefault="008706F0" w:rsidP="00DE2154">
            <w:pPr>
              <w:pStyle w:val="Tablebody"/>
            </w:pPr>
            <w:r>
              <w:rPr>
                <w:lang w:val="es-ES"/>
              </w:rPr>
              <w:t>Será decidida por:</w:t>
            </w:r>
          </w:p>
        </w:tc>
        <w:tc>
          <w:tcPr>
            <w:tcW w:w="1414" w:type="pct"/>
            <w:tcBorders>
              <w:top w:val="single" w:sz="4" w:space="0" w:color="auto"/>
              <w:left w:val="single" w:sz="4" w:space="0" w:color="auto"/>
              <w:bottom w:val="single" w:sz="4" w:space="0" w:color="auto"/>
              <w:right w:val="single" w:sz="4" w:space="0" w:color="auto"/>
            </w:tcBorders>
            <w:vAlign w:val="center"/>
            <w:hideMark/>
          </w:tcPr>
          <w:p w14:paraId="0E191E32" w14:textId="77777777" w:rsidR="000C0DAC" w:rsidRDefault="000C0DAC" w:rsidP="00DE2154">
            <w:pPr>
              <w:pStyle w:val="Tablebody"/>
            </w:pPr>
            <w:r>
              <w:rPr>
                <w:lang w:val="es-ES"/>
              </w:rPr>
              <w:t>Consejo Ejecutivo o Congreso</w:t>
            </w:r>
            <w:bookmarkStart w:id="71" w:name="_p_4d2ddc564ab54c888e94419a97a3492a"/>
            <w:bookmarkEnd w:id="71"/>
          </w:p>
        </w:tc>
        <w:tc>
          <w:tcPr>
            <w:tcW w:w="1196" w:type="pct"/>
            <w:tcBorders>
              <w:top w:val="single" w:sz="4" w:space="0" w:color="auto"/>
              <w:left w:val="single" w:sz="4" w:space="0" w:color="auto"/>
              <w:bottom w:val="single" w:sz="4" w:space="0" w:color="auto"/>
              <w:right w:val="single" w:sz="4" w:space="0" w:color="auto"/>
            </w:tcBorders>
            <w:vAlign w:val="center"/>
          </w:tcPr>
          <w:p w14:paraId="74A82114" w14:textId="77777777" w:rsidR="000C0DAC" w:rsidRDefault="000C0DAC" w:rsidP="00DE2154">
            <w:pPr>
              <w:pStyle w:val="Tablebody"/>
              <w:rPr>
                <w:lang w:val="en-GB"/>
              </w:rPr>
            </w:pPr>
          </w:p>
        </w:tc>
        <w:tc>
          <w:tcPr>
            <w:tcW w:w="1080" w:type="pct"/>
            <w:tcBorders>
              <w:top w:val="single" w:sz="4" w:space="0" w:color="auto"/>
              <w:left w:val="single" w:sz="4" w:space="0" w:color="auto"/>
              <w:bottom w:val="single" w:sz="4" w:space="0" w:color="auto"/>
              <w:right w:val="single" w:sz="4" w:space="0" w:color="auto"/>
            </w:tcBorders>
            <w:vAlign w:val="center"/>
          </w:tcPr>
          <w:p w14:paraId="7109EFF4" w14:textId="77777777" w:rsidR="000C0DAC" w:rsidRDefault="000C0DAC" w:rsidP="00DE2154">
            <w:pPr>
              <w:pStyle w:val="Tableheader"/>
              <w:snapToGrid w:val="0"/>
              <w:spacing w:before="40" w:after="40" w:line="240" w:lineRule="auto"/>
              <w:jc w:val="left"/>
              <w:rPr>
                <w:i w:val="0"/>
                <w:iCs/>
                <w:color w:val="008000"/>
                <w:szCs w:val="18"/>
                <w:lang w:val="en-GB"/>
              </w:rPr>
            </w:pPr>
          </w:p>
        </w:tc>
      </w:tr>
      <w:tr w:rsidR="000C0DAC" w14:paraId="68BF77F3" w14:textId="77777777" w:rsidTr="00DE2154">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BA94B6D" w14:textId="77777777" w:rsidR="000C0DAC" w:rsidRDefault="000C0DAC" w:rsidP="00DE2154">
            <w:pPr>
              <w:pStyle w:val="Tableheader"/>
            </w:pPr>
            <w:r>
              <w:rPr>
                <w:iCs/>
                <w:lang w:val="es-ES"/>
              </w:rPr>
              <w:t>Cumplimiento</w:t>
            </w:r>
            <w:bookmarkStart w:id="72" w:name="_p_08e5f53fd1a94fddb09e2483572a8104"/>
            <w:bookmarkEnd w:id="72"/>
          </w:p>
        </w:tc>
      </w:tr>
      <w:tr w:rsidR="000C0DAC" w:rsidRPr="00ED6675" w14:paraId="568AA3CF"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14699FF0" w14:textId="77777777" w:rsidR="000C0DAC" w:rsidRDefault="000C0DAC" w:rsidP="00DE2154">
            <w:pPr>
              <w:pStyle w:val="Tablebody"/>
            </w:pPr>
            <w:r>
              <w:rPr>
                <w:lang w:val="es-ES"/>
              </w:rPr>
              <w:t>Será supervisado por:</w:t>
            </w:r>
          </w:p>
        </w:tc>
        <w:tc>
          <w:tcPr>
            <w:tcW w:w="1414" w:type="pct"/>
            <w:tcBorders>
              <w:top w:val="single" w:sz="4" w:space="0" w:color="auto"/>
              <w:left w:val="single" w:sz="4" w:space="0" w:color="auto"/>
              <w:bottom w:val="single" w:sz="4" w:space="0" w:color="auto"/>
              <w:right w:val="single" w:sz="4" w:space="0" w:color="auto"/>
            </w:tcBorders>
            <w:vAlign w:val="center"/>
            <w:hideMark/>
          </w:tcPr>
          <w:p w14:paraId="33297AED" w14:textId="77777777" w:rsidR="000C0DAC" w:rsidRPr="00ED6675" w:rsidRDefault="000C0DAC" w:rsidP="00DE2154">
            <w:pPr>
              <w:pStyle w:val="Tablebody"/>
              <w:rPr>
                <w:lang w:val="es-ES_tradnl"/>
              </w:rPr>
            </w:pPr>
            <w:r>
              <w:rPr>
                <w:lang w:val="es-ES"/>
              </w:rPr>
              <w:t>INFCOM/ Equipo de Expertos sobre Sistemas de Predicción Climática Operativa (ET-OCPS)</w:t>
            </w:r>
            <w:bookmarkStart w:id="73" w:name="_p_399023fc644f42d8a83160b72d5c03e2"/>
            <w:bookmarkEnd w:id="73"/>
          </w:p>
        </w:tc>
        <w:tc>
          <w:tcPr>
            <w:tcW w:w="1196" w:type="pct"/>
            <w:tcBorders>
              <w:top w:val="single" w:sz="4" w:space="0" w:color="auto"/>
              <w:left w:val="single" w:sz="4" w:space="0" w:color="auto"/>
              <w:bottom w:val="single" w:sz="4" w:space="0" w:color="auto"/>
              <w:right w:val="single" w:sz="4" w:space="0" w:color="auto"/>
            </w:tcBorders>
            <w:vAlign w:val="center"/>
          </w:tcPr>
          <w:p w14:paraId="595DAD8A" w14:textId="77777777" w:rsidR="000C0DAC" w:rsidRPr="00C9612F" w:rsidRDefault="000C0DAC" w:rsidP="00DE2154">
            <w:pPr>
              <w:pStyle w:val="Tablebody"/>
              <w:rPr>
                <w:lang w:val="es-ES"/>
              </w:rPr>
            </w:pPr>
          </w:p>
        </w:tc>
        <w:tc>
          <w:tcPr>
            <w:tcW w:w="1080" w:type="pct"/>
            <w:tcBorders>
              <w:top w:val="single" w:sz="4" w:space="0" w:color="auto"/>
              <w:left w:val="single" w:sz="4" w:space="0" w:color="auto"/>
              <w:bottom w:val="single" w:sz="4" w:space="0" w:color="auto"/>
              <w:right w:val="single" w:sz="4" w:space="0" w:color="auto"/>
            </w:tcBorders>
            <w:vAlign w:val="center"/>
          </w:tcPr>
          <w:p w14:paraId="79D75FFF" w14:textId="77777777" w:rsidR="000C0DAC" w:rsidRPr="00C9612F" w:rsidRDefault="000C0DAC" w:rsidP="00DE2154">
            <w:pPr>
              <w:pStyle w:val="Tableheader"/>
              <w:snapToGrid w:val="0"/>
              <w:spacing w:before="40" w:after="40" w:line="240" w:lineRule="auto"/>
              <w:jc w:val="left"/>
              <w:rPr>
                <w:i w:val="0"/>
                <w:iCs/>
                <w:color w:val="008000"/>
                <w:szCs w:val="18"/>
                <w:lang w:val="es-ES"/>
              </w:rPr>
            </w:pPr>
          </w:p>
        </w:tc>
      </w:tr>
      <w:tr w:rsidR="000C0DAC" w14:paraId="2495E5ED"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1FBB24E0" w14:textId="77777777" w:rsidR="000C0DAC" w:rsidRDefault="000C0DAC" w:rsidP="00DE2154">
            <w:pPr>
              <w:pStyle w:val="Tablebody"/>
            </w:pPr>
            <w:r>
              <w:rPr>
                <w:lang w:val="es-ES"/>
              </w:rPr>
              <w:t>Deberá informarse a:</w:t>
            </w:r>
          </w:p>
        </w:tc>
        <w:tc>
          <w:tcPr>
            <w:tcW w:w="1414" w:type="pct"/>
            <w:tcBorders>
              <w:top w:val="single" w:sz="4" w:space="0" w:color="auto"/>
              <w:left w:val="single" w:sz="4" w:space="0" w:color="auto"/>
              <w:bottom w:val="single" w:sz="4" w:space="0" w:color="auto"/>
              <w:right w:val="single" w:sz="4" w:space="0" w:color="auto"/>
            </w:tcBorders>
            <w:vAlign w:val="center"/>
            <w:hideMark/>
          </w:tcPr>
          <w:p w14:paraId="698275B2"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1196" w:type="pct"/>
            <w:tcBorders>
              <w:top w:val="single" w:sz="4" w:space="0" w:color="auto"/>
              <w:left w:val="single" w:sz="4" w:space="0" w:color="auto"/>
              <w:bottom w:val="single" w:sz="4" w:space="0" w:color="auto"/>
              <w:right w:val="single" w:sz="4" w:space="0" w:color="auto"/>
            </w:tcBorders>
            <w:vAlign w:val="center"/>
            <w:hideMark/>
          </w:tcPr>
          <w:p w14:paraId="4CEA2314" w14:textId="77777777" w:rsidR="000C0DAC" w:rsidRDefault="000C0DAC" w:rsidP="00DE2154">
            <w:pPr>
              <w:pStyle w:val="Tablebody"/>
            </w:pPr>
            <w:r>
              <w:rPr>
                <w:lang w:val="es-ES"/>
              </w:rPr>
              <w:t>INFCOM</w:t>
            </w:r>
            <w:bookmarkStart w:id="74" w:name="_p_84d00bb6321d47bd8bc4d89727bb93a1"/>
            <w:bookmarkEnd w:id="74"/>
          </w:p>
        </w:tc>
        <w:tc>
          <w:tcPr>
            <w:tcW w:w="1080" w:type="pct"/>
            <w:tcBorders>
              <w:top w:val="single" w:sz="4" w:space="0" w:color="auto"/>
              <w:left w:val="single" w:sz="4" w:space="0" w:color="auto"/>
              <w:bottom w:val="single" w:sz="4" w:space="0" w:color="auto"/>
              <w:right w:val="single" w:sz="4" w:space="0" w:color="auto"/>
            </w:tcBorders>
            <w:vAlign w:val="center"/>
          </w:tcPr>
          <w:p w14:paraId="4D5081F1" w14:textId="77777777" w:rsidR="000C0DAC" w:rsidRDefault="000C0DAC" w:rsidP="00DE2154">
            <w:pPr>
              <w:pStyle w:val="Tableheader"/>
              <w:snapToGrid w:val="0"/>
              <w:spacing w:before="40" w:after="40" w:line="240" w:lineRule="auto"/>
              <w:jc w:val="left"/>
              <w:rPr>
                <w:i w:val="0"/>
                <w:iCs/>
                <w:color w:val="008000"/>
                <w:szCs w:val="18"/>
                <w:lang w:val="en-GB"/>
              </w:rPr>
            </w:pPr>
          </w:p>
        </w:tc>
      </w:tr>
    </w:tbl>
    <w:p w14:paraId="25A273BD" w14:textId="77777777" w:rsidR="000C0DAC" w:rsidRPr="00ED6675" w:rsidRDefault="000C0DAC" w:rsidP="000C0DAC">
      <w:pPr>
        <w:pStyle w:val="Tablecaption"/>
        <w:rPr>
          <w:color w:val="auto"/>
          <w:lang w:val="es-ES_tradnl"/>
        </w:rPr>
      </w:pPr>
      <w:r>
        <w:rPr>
          <w:bCs/>
          <w:lang w:val="es-ES"/>
        </w:rPr>
        <w:t>Cuadro 7.</w:t>
      </w:r>
      <w:r>
        <w:rPr>
          <w:lang w:val="es-ES"/>
        </w:rPr>
        <w:t xml:space="preserve"> </w:t>
      </w:r>
      <w:r>
        <w:rPr>
          <w:bCs/>
          <w:lang w:val="es-ES"/>
        </w:rPr>
        <w:t>Órganos de la OMM a cargo de la gestión de la información relativa a la predicción numérica a largo plazo a escala mundial</w:t>
      </w:r>
      <w:bookmarkStart w:id="75" w:name="_p_BDF312C304B95448963D61BEBAE5E16E"/>
      <w:bookmarkEnd w:id="75"/>
    </w:p>
    <w:p w14:paraId="643EEDCE"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749FCCAE"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D35D100" w14:textId="77777777" w:rsidR="000C0DAC" w:rsidRDefault="000C0DAC" w:rsidP="00DE2154">
            <w:pPr>
              <w:pStyle w:val="Tableheader"/>
            </w:pPr>
            <w:r>
              <w:rPr>
                <w:iCs/>
                <w:lang w:val="es-ES"/>
              </w:rPr>
              <w:t>Responsabilidad</w:t>
            </w:r>
            <w:bookmarkStart w:id="76" w:name="_p_68412513E4C2D64F837B78310555C069"/>
            <w:bookmarkEnd w:id="76"/>
          </w:p>
        </w:tc>
      </w:tr>
      <w:tr w:rsidR="000C0DAC" w:rsidRPr="00ED6675" w14:paraId="03F1AA28"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17C2DB1" w14:textId="77777777" w:rsidR="000C0DAC" w:rsidRPr="00ED6675" w:rsidRDefault="000C0DAC" w:rsidP="00DE2154">
            <w:pPr>
              <w:pStyle w:val="Tableheader"/>
              <w:rPr>
                <w:lang w:val="es-ES_tradnl"/>
              </w:rPr>
            </w:pPr>
            <w:r>
              <w:rPr>
                <w:iCs/>
                <w:lang w:val="es-ES"/>
              </w:rPr>
              <w:t>Cambios en la especificación de actividades</w:t>
            </w:r>
            <w:bookmarkStart w:id="77" w:name="_p_8BCE1F854794AC4C89E815AD950530E0"/>
            <w:bookmarkEnd w:id="77"/>
          </w:p>
        </w:tc>
      </w:tr>
      <w:tr w:rsidR="000C0DAC" w:rsidRPr="00ED6675" w14:paraId="72AE861E"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6919859D"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1327C403" w14:textId="63CE6061" w:rsidR="000C0DAC" w:rsidRPr="00ED6675" w:rsidRDefault="000C0DAC" w:rsidP="00DE2154">
            <w:pPr>
              <w:pStyle w:val="Tablebody"/>
              <w:rPr>
                <w:lang w:val="es-ES_tradnl"/>
              </w:rPr>
            </w:pPr>
            <w:bookmarkStart w:id="78" w:name="_p_67faa952ca9b4fa29438e799df794ea0"/>
            <w:bookmarkEnd w:id="78"/>
            <w:r>
              <w:rPr>
                <w:lang w:val="es-ES"/>
              </w:rPr>
              <w:t>INFCOM/</w:t>
            </w:r>
            <w:r w:rsidRPr="00826B63">
              <w:rPr>
                <w:color w:val="007133"/>
                <w:u w:val="dash"/>
                <w:lang w:val="es-ES"/>
              </w:rPr>
              <w:t>Comité Permanente de Proceso de Datos para la Modelización y Predicción Aplicadas del Sistema Tierra (SC-ESMP)</w:t>
            </w:r>
            <w:r w:rsidRPr="00826B63">
              <w:rPr>
                <w:color w:val="007133"/>
                <w:lang w:val="es-ES"/>
              </w:rPr>
              <w:t xml:space="preserve"> </w:t>
            </w:r>
            <w:r w:rsidR="00826B63" w:rsidRPr="00984714">
              <w:rPr>
                <w:strike/>
                <w:color w:val="FF0000"/>
                <w:u w:val="dash"/>
                <w:lang w:val="es-ES"/>
              </w:rPr>
              <w:t>Equipo de Expertos sobre</w:t>
            </w:r>
            <w:r w:rsidR="00826B63" w:rsidRPr="00984714">
              <w:rPr>
                <w:color w:val="FF0000"/>
                <w:lang w:val="es-ES"/>
              </w:rPr>
              <w:t xml:space="preserve"> </w:t>
            </w:r>
            <w:r w:rsidR="00826B63" w:rsidRPr="00826B63">
              <w:rPr>
                <w:strike/>
                <w:color w:val="FF0000"/>
                <w:u w:val="dash"/>
                <w:lang w:val="es-ES"/>
              </w:rPr>
              <w:t>Sistemas de Predicción Climática Operativa (ET-OCPS)</w:t>
            </w:r>
          </w:p>
        </w:tc>
        <w:tc>
          <w:tcPr>
            <w:tcW w:w="2309" w:type="dxa"/>
            <w:tcBorders>
              <w:top w:val="single" w:sz="4" w:space="0" w:color="auto"/>
              <w:left w:val="single" w:sz="4" w:space="0" w:color="auto"/>
              <w:bottom w:val="single" w:sz="4" w:space="0" w:color="auto"/>
              <w:right w:val="single" w:sz="4" w:space="0" w:color="auto"/>
            </w:tcBorders>
            <w:vAlign w:val="center"/>
          </w:tcPr>
          <w:p w14:paraId="779750BF" w14:textId="77777777" w:rsidR="000C0DAC" w:rsidRPr="00ED6675" w:rsidRDefault="000C0DAC" w:rsidP="00DE2154">
            <w:pPr>
              <w:pStyle w:val="Tablebody"/>
              <w:rPr>
                <w:u w:val="dash"/>
                <w:lang w:val="es-ES_tradnl"/>
              </w:rPr>
            </w:pPr>
            <w:r w:rsidRPr="00826B63">
              <w:rPr>
                <w:color w:val="007133"/>
                <w:u w:val="dash"/>
                <w:lang w:val="es-ES"/>
              </w:rPr>
              <w:t>INFCOM/Equipo de Expertos sobre Sistemas de Predicción Climática Operativa (ET-OCPS)</w:t>
            </w:r>
          </w:p>
        </w:tc>
        <w:tc>
          <w:tcPr>
            <w:tcW w:w="2116" w:type="dxa"/>
            <w:tcBorders>
              <w:top w:val="single" w:sz="4" w:space="0" w:color="auto"/>
              <w:left w:val="single" w:sz="4" w:space="0" w:color="auto"/>
              <w:bottom w:val="single" w:sz="4" w:space="0" w:color="auto"/>
              <w:right w:val="single" w:sz="4" w:space="0" w:color="auto"/>
            </w:tcBorders>
          </w:tcPr>
          <w:p w14:paraId="0301AF4B" w14:textId="77777777" w:rsidR="000C0DAC" w:rsidRPr="00C9612F" w:rsidRDefault="000C0DAC" w:rsidP="00DE2154">
            <w:pPr>
              <w:pStyle w:val="Tablebody"/>
              <w:rPr>
                <w:lang w:val="es-ES"/>
              </w:rPr>
            </w:pPr>
          </w:p>
        </w:tc>
      </w:tr>
      <w:tr w:rsidR="000C0DAC" w14:paraId="36FE9EBC"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C5C1DBF"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64EDE1B4" w14:textId="77777777" w:rsidR="000C0DAC" w:rsidRDefault="000C0DAC" w:rsidP="00DE2154">
            <w:pPr>
              <w:pStyle w:val="Tablebody"/>
            </w:pPr>
            <w:r>
              <w:rPr>
                <w:lang w:val="es-ES"/>
              </w:rPr>
              <w:t>INFCOM</w:t>
            </w:r>
          </w:p>
        </w:tc>
        <w:tc>
          <w:tcPr>
            <w:tcW w:w="2309" w:type="dxa"/>
            <w:tcBorders>
              <w:top w:val="single" w:sz="4" w:space="0" w:color="auto"/>
              <w:left w:val="single" w:sz="4" w:space="0" w:color="auto"/>
              <w:bottom w:val="single" w:sz="4" w:space="0" w:color="auto"/>
              <w:right w:val="single" w:sz="4" w:space="0" w:color="auto"/>
            </w:tcBorders>
            <w:vAlign w:val="center"/>
          </w:tcPr>
          <w:p w14:paraId="14F8B4DF" w14:textId="77777777" w:rsidR="000C0DAC" w:rsidRPr="00826B63" w:rsidRDefault="000C0DAC" w:rsidP="00DE2154">
            <w:pPr>
              <w:pStyle w:val="Tablebody"/>
              <w:rPr>
                <w:strike/>
                <w:color w:val="FF0000"/>
                <w:u w:val="dash"/>
              </w:rPr>
            </w:pPr>
            <w:r w:rsidRPr="00826B63">
              <w:rPr>
                <w:strike/>
                <w:color w:val="FF0000"/>
                <w:u w:val="dash"/>
                <w:lang w:val="es-ES"/>
              </w:rPr>
              <w:t>SERCOM</w:t>
            </w:r>
            <w:bookmarkStart w:id="79" w:name="_p_C963103E0FD613489B9D556761D050B8"/>
            <w:bookmarkEnd w:id="79"/>
          </w:p>
        </w:tc>
        <w:tc>
          <w:tcPr>
            <w:tcW w:w="2116" w:type="dxa"/>
            <w:tcBorders>
              <w:top w:val="single" w:sz="4" w:space="0" w:color="auto"/>
              <w:left w:val="single" w:sz="4" w:space="0" w:color="auto"/>
              <w:bottom w:val="single" w:sz="4" w:space="0" w:color="auto"/>
              <w:right w:val="single" w:sz="4" w:space="0" w:color="auto"/>
            </w:tcBorders>
          </w:tcPr>
          <w:p w14:paraId="243F99DE" w14:textId="77777777" w:rsidR="000C0DAC" w:rsidRDefault="000C0DAC" w:rsidP="00DE2154">
            <w:pPr>
              <w:pStyle w:val="Tablebody"/>
              <w:rPr>
                <w:lang w:val="en-GB"/>
              </w:rPr>
            </w:pPr>
          </w:p>
        </w:tc>
      </w:tr>
      <w:tr w:rsidR="000C0DAC" w14:paraId="384786A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611C57E7"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17652F4F" w14:textId="77777777" w:rsidR="000C0DAC" w:rsidRDefault="000C0DAC" w:rsidP="00DE2154">
            <w:pPr>
              <w:pStyle w:val="Tablebody"/>
            </w:pPr>
            <w:r>
              <w:rPr>
                <w:lang w:val="es-ES"/>
              </w:rPr>
              <w:t>Consejo Ejecutivo o Congreso</w:t>
            </w:r>
            <w:bookmarkStart w:id="80" w:name="_p_167B5D95B457D745A3F24BC3603C6D62"/>
            <w:bookmarkEnd w:id="80"/>
          </w:p>
        </w:tc>
        <w:tc>
          <w:tcPr>
            <w:tcW w:w="2309" w:type="dxa"/>
            <w:tcBorders>
              <w:top w:val="single" w:sz="4" w:space="0" w:color="auto"/>
              <w:left w:val="single" w:sz="4" w:space="0" w:color="auto"/>
              <w:bottom w:val="single" w:sz="4" w:space="0" w:color="auto"/>
              <w:right w:val="single" w:sz="4" w:space="0" w:color="auto"/>
            </w:tcBorders>
            <w:vAlign w:val="center"/>
          </w:tcPr>
          <w:p w14:paraId="1FD49CE1"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3A93198A" w14:textId="77777777" w:rsidR="000C0DAC" w:rsidRDefault="000C0DAC" w:rsidP="00DE2154">
            <w:pPr>
              <w:pStyle w:val="Tablebody"/>
              <w:rPr>
                <w:lang w:val="en-GB"/>
              </w:rPr>
            </w:pPr>
          </w:p>
        </w:tc>
      </w:tr>
      <w:tr w:rsidR="000C0DAC" w14:paraId="01C25DF7"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B0534AB" w14:textId="77777777" w:rsidR="000C0DAC" w:rsidRDefault="000C0DAC" w:rsidP="00DE2154">
            <w:pPr>
              <w:pStyle w:val="Tableheader"/>
            </w:pPr>
            <w:r>
              <w:rPr>
                <w:iCs/>
                <w:lang w:val="es-ES"/>
              </w:rPr>
              <w:t>Designación de centros</w:t>
            </w:r>
            <w:bookmarkStart w:id="81" w:name="_p_3AC7F0FF393BBB4AAED9FF8C75A25715"/>
            <w:bookmarkEnd w:id="81"/>
          </w:p>
        </w:tc>
      </w:tr>
      <w:tr w:rsidR="000C0DAC" w14:paraId="4CF2962E"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89B780B"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F58F107" w14:textId="77777777" w:rsidR="000C0DAC" w:rsidRDefault="000C0DAC" w:rsidP="00DE2154">
            <w:pPr>
              <w:pStyle w:val="Tablebody"/>
            </w:pPr>
            <w:r>
              <w:rPr>
                <w:lang w:val="es-ES"/>
              </w:rPr>
              <w:t>Asociación Regional</w:t>
            </w:r>
          </w:p>
        </w:tc>
        <w:tc>
          <w:tcPr>
            <w:tcW w:w="2309" w:type="dxa"/>
            <w:tcBorders>
              <w:top w:val="single" w:sz="4" w:space="0" w:color="auto"/>
              <w:left w:val="single" w:sz="4" w:space="0" w:color="auto"/>
              <w:bottom w:val="single" w:sz="4" w:space="0" w:color="auto"/>
              <w:right w:val="single" w:sz="4" w:space="0" w:color="auto"/>
            </w:tcBorders>
            <w:vAlign w:val="center"/>
          </w:tcPr>
          <w:p w14:paraId="32235869" w14:textId="77777777" w:rsidR="000C0DAC" w:rsidRDefault="000C0DAC" w:rsidP="00DE2154">
            <w:pPr>
              <w:pStyle w:val="Tablebody"/>
            </w:pPr>
            <w:r>
              <w:rPr>
                <w:lang w:val="es-ES"/>
              </w:rPr>
              <w:t>INFCOM</w:t>
            </w:r>
            <w:bookmarkStart w:id="82" w:name="_p_C98592487D649047807512638700A120"/>
            <w:bookmarkEnd w:id="82"/>
          </w:p>
        </w:tc>
        <w:tc>
          <w:tcPr>
            <w:tcW w:w="2116" w:type="dxa"/>
            <w:tcBorders>
              <w:top w:val="single" w:sz="4" w:space="0" w:color="auto"/>
              <w:left w:val="single" w:sz="4" w:space="0" w:color="auto"/>
              <w:bottom w:val="single" w:sz="4" w:space="0" w:color="auto"/>
              <w:right w:val="single" w:sz="4" w:space="0" w:color="auto"/>
            </w:tcBorders>
            <w:vAlign w:val="center"/>
          </w:tcPr>
          <w:p w14:paraId="110376D5" w14:textId="77777777" w:rsidR="000C0DAC" w:rsidRDefault="000C0DAC" w:rsidP="00DE2154">
            <w:pPr>
              <w:pStyle w:val="Tablebody"/>
              <w:rPr>
                <w:lang w:val="en-GB"/>
              </w:rPr>
            </w:pPr>
          </w:p>
        </w:tc>
      </w:tr>
      <w:tr w:rsidR="000C0DAC" w14:paraId="3C68B621"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1784385" w14:textId="0E573DC6"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DC312DE" w14:textId="77777777" w:rsidR="000C0DAC" w:rsidRDefault="000C0DAC" w:rsidP="00DE2154">
            <w:pPr>
              <w:pStyle w:val="Tablebody"/>
            </w:pPr>
            <w:r>
              <w:rPr>
                <w:lang w:val="es-ES"/>
              </w:rPr>
              <w:t>Consejo Ejecutivo o Congreso</w:t>
            </w:r>
            <w:bookmarkStart w:id="83" w:name="_p_30F41E22562A7347AF32AB057B1B7276"/>
            <w:bookmarkEnd w:id="83"/>
          </w:p>
        </w:tc>
        <w:tc>
          <w:tcPr>
            <w:tcW w:w="2309" w:type="dxa"/>
            <w:tcBorders>
              <w:top w:val="single" w:sz="4" w:space="0" w:color="auto"/>
              <w:left w:val="single" w:sz="4" w:space="0" w:color="auto"/>
              <w:bottom w:val="single" w:sz="4" w:space="0" w:color="auto"/>
              <w:right w:val="single" w:sz="4" w:space="0" w:color="auto"/>
            </w:tcBorders>
            <w:vAlign w:val="center"/>
          </w:tcPr>
          <w:p w14:paraId="4FB7A869"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53C4B536" w14:textId="77777777" w:rsidR="000C0DAC" w:rsidRDefault="000C0DAC" w:rsidP="00DE2154">
            <w:pPr>
              <w:pStyle w:val="Tablebody"/>
              <w:rPr>
                <w:lang w:val="en-GB"/>
              </w:rPr>
            </w:pPr>
          </w:p>
        </w:tc>
      </w:tr>
      <w:tr w:rsidR="000C0DAC" w14:paraId="198E506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81FDDD7" w14:textId="77777777" w:rsidR="000C0DAC" w:rsidRDefault="000C0DAC" w:rsidP="00DE2154">
            <w:pPr>
              <w:pStyle w:val="Tableheader"/>
            </w:pPr>
            <w:r>
              <w:rPr>
                <w:iCs/>
                <w:lang w:val="es-ES"/>
              </w:rPr>
              <w:t>Cumplimiento</w:t>
            </w:r>
            <w:bookmarkStart w:id="84" w:name="_p_9F36456F4F0079459257B57C1BAC1013"/>
            <w:bookmarkEnd w:id="84"/>
          </w:p>
        </w:tc>
      </w:tr>
      <w:tr w:rsidR="000C0DAC" w:rsidRPr="00ED6675" w14:paraId="7319053C"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3AE79D3" w14:textId="77777777" w:rsidR="000C0DAC" w:rsidRDefault="000C0DAC" w:rsidP="00DE2154">
            <w:pPr>
              <w:pStyle w:val="Tablebody"/>
            </w:pPr>
            <w:r>
              <w:rPr>
                <w:lang w:val="es-ES"/>
              </w:rPr>
              <w:lastRenderedPageBreak/>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7844C4C" w14:textId="77777777" w:rsidR="000C0DAC" w:rsidRPr="00ED6675" w:rsidRDefault="000C0DAC" w:rsidP="00DE2154">
            <w:pPr>
              <w:pStyle w:val="Tablebody"/>
              <w:rPr>
                <w:lang w:val="es-ES_tradnl"/>
              </w:rPr>
            </w:pPr>
            <w:r>
              <w:rPr>
                <w:lang w:val="es-ES"/>
              </w:rPr>
              <w:t>INFCOM/Equipo de Expertos sobre Sistemas de Predicción Climática Operativa (ET-OCPS)</w:t>
            </w:r>
            <w:bookmarkStart w:id="85" w:name="_p_17BE91A2EAF4E04CA4EF7B2624571778"/>
            <w:bookmarkEnd w:id="85"/>
          </w:p>
        </w:tc>
        <w:tc>
          <w:tcPr>
            <w:tcW w:w="2309" w:type="dxa"/>
            <w:tcBorders>
              <w:top w:val="single" w:sz="4" w:space="0" w:color="auto"/>
              <w:left w:val="single" w:sz="4" w:space="0" w:color="auto"/>
              <w:bottom w:val="single" w:sz="4" w:space="0" w:color="auto"/>
              <w:right w:val="single" w:sz="4" w:space="0" w:color="auto"/>
            </w:tcBorders>
            <w:vAlign w:val="center"/>
          </w:tcPr>
          <w:p w14:paraId="096FE5BE"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24CD4D3E" w14:textId="77777777" w:rsidR="000C0DAC" w:rsidRPr="00C9612F" w:rsidRDefault="000C0DAC" w:rsidP="00DE2154">
            <w:pPr>
              <w:pStyle w:val="Tablebody"/>
              <w:rPr>
                <w:lang w:val="es-ES"/>
              </w:rPr>
            </w:pPr>
          </w:p>
        </w:tc>
      </w:tr>
      <w:tr w:rsidR="000C0DAC" w14:paraId="5EC2483A"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1EAB41A"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40C131A"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E459521" w14:textId="77777777" w:rsidR="000C0DAC" w:rsidRDefault="000C0DAC" w:rsidP="00DE2154">
            <w:pPr>
              <w:pStyle w:val="Tablebody"/>
            </w:pPr>
            <w:r>
              <w:rPr>
                <w:lang w:val="es-ES"/>
              </w:rPr>
              <w:t>INFCOM</w:t>
            </w:r>
            <w:bookmarkStart w:id="86" w:name="_p_28B748A08288AD47B8A277B25602C512"/>
            <w:bookmarkEnd w:id="86"/>
          </w:p>
        </w:tc>
        <w:tc>
          <w:tcPr>
            <w:tcW w:w="2116" w:type="dxa"/>
            <w:tcBorders>
              <w:top w:val="single" w:sz="4" w:space="0" w:color="auto"/>
              <w:left w:val="single" w:sz="4" w:space="0" w:color="auto"/>
              <w:bottom w:val="single" w:sz="4" w:space="0" w:color="auto"/>
              <w:right w:val="single" w:sz="4" w:space="0" w:color="auto"/>
            </w:tcBorders>
            <w:vAlign w:val="center"/>
          </w:tcPr>
          <w:p w14:paraId="6E76CDCE" w14:textId="77777777" w:rsidR="000C0DAC" w:rsidRDefault="000C0DAC" w:rsidP="00DE2154">
            <w:pPr>
              <w:pStyle w:val="Tablebody"/>
              <w:rPr>
                <w:lang w:val="en-GB"/>
              </w:rPr>
            </w:pPr>
          </w:p>
        </w:tc>
      </w:tr>
    </w:tbl>
    <w:p w14:paraId="5E59C497" w14:textId="77777777" w:rsidR="000C0DAC" w:rsidRPr="00ED6675" w:rsidRDefault="000C0DAC" w:rsidP="000C0DAC">
      <w:pPr>
        <w:pStyle w:val="Tablecaption"/>
        <w:rPr>
          <w:color w:val="auto"/>
          <w:lang w:val="es-ES_tradnl"/>
        </w:rPr>
      </w:pPr>
      <w:r>
        <w:rPr>
          <w:bCs/>
          <w:lang w:val="es-ES"/>
        </w:rPr>
        <w:t>Cuadro 8.</w:t>
      </w:r>
      <w:r>
        <w:rPr>
          <w:lang w:val="es-ES"/>
        </w:rPr>
        <w:t xml:space="preserve"> </w:t>
      </w:r>
      <w:r>
        <w:rPr>
          <w:bCs/>
          <w:lang w:val="es-ES"/>
        </w:rPr>
        <w:t>Órganos de la OMM encargados de gestionar la información relacionada con la predicción climática anual a decenal</w:t>
      </w:r>
      <w:bookmarkStart w:id="87" w:name="_p_7a9fb64132ec4398a752e961a3fff9f0"/>
      <w:bookmarkEnd w:id="87"/>
    </w:p>
    <w:p w14:paraId="34D7C7CC"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2E18B201"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518A903" w14:textId="77777777" w:rsidR="000C0DAC" w:rsidRDefault="000C0DAC" w:rsidP="00DE2154">
            <w:pPr>
              <w:pStyle w:val="Tableheader"/>
            </w:pPr>
            <w:r>
              <w:rPr>
                <w:iCs/>
                <w:lang w:val="es-ES"/>
              </w:rPr>
              <w:t>Responsabilidad</w:t>
            </w:r>
            <w:bookmarkStart w:id="88" w:name="_p_5a4994a13178457191a70daaf24a8b46"/>
            <w:bookmarkEnd w:id="88"/>
          </w:p>
        </w:tc>
      </w:tr>
      <w:tr w:rsidR="000C0DAC" w:rsidRPr="00ED6675" w14:paraId="176D60A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471A902" w14:textId="77777777" w:rsidR="000C0DAC" w:rsidRPr="00ED6675" w:rsidRDefault="000C0DAC" w:rsidP="00DE2154">
            <w:pPr>
              <w:pStyle w:val="Tableheader"/>
              <w:rPr>
                <w:lang w:val="es-ES_tradnl"/>
              </w:rPr>
            </w:pPr>
            <w:r>
              <w:rPr>
                <w:iCs/>
                <w:lang w:val="es-ES"/>
              </w:rPr>
              <w:t>Cambios en la especificación de actividades</w:t>
            </w:r>
            <w:bookmarkStart w:id="89" w:name="_p_08d84bf29db84739bdc823a542522858"/>
            <w:bookmarkEnd w:id="89"/>
          </w:p>
        </w:tc>
      </w:tr>
      <w:tr w:rsidR="000C0DAC" w:rsidRPr="00ED6675" w14:paraId="20EEE4DB"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5A20F573"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3D752B5F" w14:textId="6937A28A" w:rsidR="000C0DAC" w:rsidRPr="00ED6675" w:rsidRDefault="000C0DAC" w:rsidP="00DE2154">
            <w:pPr>
              <w:pStyle w:val="Tablebody"/>
              <w:rPr>
                <w:lang w:val="es-ES_tradnl"/>
              </w:rPr>
            </w:pPr>
            <w:bookmarkStart w:id="90" w:name="_p_03a6975146414253ab788b0bc301f928"/>
            <w:bookmarkEnd w:id="90"/>
            <w:r>
              <w:rPr>
                <w:lang w:val="es-ES"/>
              </w:rPr>
              <w:t>INFCOM/</w:t>
            </w:r>
            <w:r w:rsidRPr="00826B63">
              <w:rPr>
                <w:color w:val="007133"/>
                <w:u w:val="dash"/>
                <w:lang w:val="es-ES"/>
              </w:rPr>
              <w:t>Comité Permanente de Proceso de Datos para la Modelización y Predicción Aplicadas del Sistema Tierra (SC-ESMP)</w:t>
            </w:r>
            <w:r w:rsidRPr="00826B63">
              <w:rPr>
                <w:color w:val="007133"/>
                <w:lang w:val="es-ES"/>
              </w:rPr>
              <w:t xml:space="preserve"> </w:t>
            </w:r>
            <w:r w:rsidR="00826B63" w:rsidRPr="00826B63">
              <w:rPr>
                <w:strike/>
                <w:color w:val="FF0000"/>
                <w:u w:val="dash"/>
                <w:lang w:val="es-ES"/>
              </w:rPr>
              <w:t>Equipo de Expertos sobre Sistemas de Predicción Climática Operativa (ET-OCPS)</w:t>
            </w:r>
          </w:p>
        </w:tc>
        <w:tc>
          <w:tcPr>
            <w:tcW w:w="2309" w:type="dxa"/>
            <w:tcBorders>
              <w:top w:val="single" w:sz="4" w:space="0" w:color="auto"/>
              <w:left w:val="single" w:sz="4" w:space="0" w:color="auto"/>
              <w:bottom w:val="single" w:sz="4" w:space="0" w:color="auto"/>
              <w:right w:val="single" w:sz="4" w:space="0" w:color="auto"/>
            </w:tcBorders>
            <w:vAlign w:val="center"/>
          </w:tcPr>
          <w:p w14:paraId="530DB93F" w14:textId="77777777" w:rsidR="000C0DAC" w:rsidRPr="00ED6675" w:rsidRDefault="000C0DAC" w:rsidP="00DE2154">
            <w:pPr>
              <w:pStyle w:val="Tablebody"/>
              <w:rPr>
                <w:color w:val="007133"/>
                <w:u w:val="dash"/>
                <w:lang w:val="es-ES_tradnl"/>
              </w:rPr>
            </w:pPr>
            <w:r w:rsidRPr="00826B63">
              <w:rPr>
                <w:color w:val="007133"/>
                <w:u w:val="dash"/>
                <w:lang w:val="es-ES"/>
              </w:rPr>
              <w:t>INFCOM/Equipo de Expertos sobre Sistemas de Predicción Climática Operativa (ET-OCPS)</w:t>
            </w:r>
          </w:p>
        </w:tc>
        <w:tc>
          <w:tcPr>
            <w:tcW w:w="2116" w:type="dxa"/>
            <w:tcBorders>
              <w:top w:val="single" w:sz="4" w:space="0" w:color="auto"/>
              <w:left w:val="single" w:sz="4" w:space="0" w:color="auto"/>
              <w:bottom w:val="single" w:sz="4" w:space="0" w:color="auto"/>
              <w:right w:val="single" w:sz="4" w:space="0" w:color="auto"/>
            </w:tcBorders>
          </w:tcPr>
          <w:p w14:paraId="508888A4" w14:textId="77777777" w:rsidR="000C0DAC" w:rsidRPr="00C9612F" w:rsidRDefault="000C0DAC" w:rsidP="00DE2154">
            <w:pPr>
              <w:pStyle w:val="Tablebody"/>
              <w:rPr>
                <w:lang w:val="es-ES"/>
              </w:rPr>
            </w:pPr>
          </w:p>
        </w:tc>
      </w:tr>
      <w:tr w:rsidR="000C0DAC" w14:paraId="3B35F3CA"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7CE60E8"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1368525D" w14:textId="77777777" w:rsidR="000C0DAC" w:rsidRDefault="000C0DAC" w:rsidP="00DE2154">
            <w:pPr>
              <w:pStyle w:val="Tablebody"/>
            </w:pPr>
            <w:r>
              <w:rPr>
                <w:lang w:val="es-ES"/>
              </w:rPr>
              <w:t>INFCOM</w:t>
            </w:r>
          </w:p>
        </w:tc>
        <w:tc>
          <w:tcPr>
            <w:tcW w:w="2309" w:type="dxa"/>
            <w:tcBorders>
              <w:top w:val="single" w:sz="4" w:space="0" w:color="auto"/>
              <w:left w:val="single" w:sz="4" w:space="0" w:color="auto"/>
              <w:bottom w:val="single" w:sz="4" w:space="0" w:color="auto"/>
              <w:right w:val="single" w:sz="4" w:space="0" w:color="auto"/>
            </w:tcBorders>
            <w:vAlign w:val="center"/>
          </w:tcPr>
          <w:p w14:paraId="242C8876" w14:textId="77777777" w:rsidR="000C0DAC" w:rsidRPr="00826B63" w:rsidRDefault="000C0DAC" w:rsidP="00DE2154">
            <w:pPr>
              <w:pStyle w:val="Tablebody"/>
              <w:rPr>
                <w:strike/>
                <w:color w:val="FF0000"/>
                <w:u w:val="dash"/>
              </w:rPr>
            </w:pPr>
            <w:r w:rsidRPr="00826B63">
              <w:rPr>
                <w:strike/>
                <w:color w:val="FF0000"/>
                <w:u w:val="dash"/>
                <w:lang w:val="es-ES"/>
              </w:rPr>
              <w:t>SERCOM</w:t>
            </w:r>
            <w:bookmarkStart w:id="91" w:name="_p_27c2aa69643248b1b7414327a0e4f4c2"/>
            <w:bookmarkEnd w:id="91"/>
          </w:p>
        </w:tc>
        <w:tc>
          <w:tcPr>
            <w:tcW w:w="2116" w:type="dxa"/>
            <w:tcBorders>
              <w:top w:val="single" w:sz="4" w:space="0" w:color="auto"/>
              <w:left w:val="single" w:sz="4" w:space="0" w:color="auto"/>
              <w:bottom w:val="single" w:sz="4" w:space="0" w:color="auto"/>
              <w:right w:val="single" w:sz="4" w:space="0" w:color="auto"/>
            </w:tcBorders>
          </w:tcPr>
          <w:p w14:paraId="5B7BE611" w14:textId="77777777" w:rsidR="000C0DAC" w:rsidRDefault="000C0DAC" w:rsidP="00DE2154">
            <w:pPr>
              <w:pStyle w:val="Tablebody"/>
              <w:rPr>
                <w:lang w:val="en-GB"/>
              </w:rPr>
            </w:pPr>
          </w:p>
        </w:tc>
      </w:tr>
      <w:tr w:rsidR="000C0DAC" w14:paraId="53070F74"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FD66F84"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0080DA59" w14:textId="77777777" w:rsidR="000C0DAC" w:rsidRDefault="000C0DAC" w:rsidP="00DE2154">
            <w:pPr>
              <w:pStyle w:val="Tablebody"/>
            </w:pPr>
            <w:r>
              <w:rPr>
                <w:lang w:val="es-ES"/>
              </w:rPr>
              <w:t>Consejo Ejecutivo o Congreso</w:t>
            </w:r>
            <w:bookmarkStart w:id="92" w:name="_p_de8f1efb3dba4e0d9b2827c9decdb560"/>
            <w:bookmarkEnd w:id="92"/>
          </w:p>
        </w:tc>
        <w:tc>
          <w:tcPr>
            <w:tcW w:w="2309" w:type="dxa"/>
            <w:tcBorders>
              <w:top w:val="single" w:sz="4" w:space="0" w:color="auto"/>
              <w:left w:val="single" w:sz="4" w:space="0" w:color="auto"/>
              <w:bottom w:val="single" w:sz="4" w:space="0" w:color="auto"/>
              <w:right w:val="single" w:sz="4" w:space="0" w:color="auto"/>
            </w:tcBorders>
            <w:vAlign w:val="center"/>
          </w:tcPr>
          <w:p w14:paraId="6A452F11"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7B2B9BDB" w14:textId="77777777" w:rsidR="000C0DAC" w:rsidRDefault="000C0DAC" w:rsidP="00DE2154">
            <w:pPr>
              <w:pStyle w:val="Tablebody"/>
              <w:rPr>
                <w:lang w:val="en-GB"/>
              </w:rPr>
            </w:pPr>
          </w:p>
        </w:tc>
      </w:tr>
      <w:tr w:rsidR="000C0DAC" w14:paraId="0890B03D"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0E8A863" w14:textId="77777777" w:rsidR="000C0DAC" w:rsidRDefault="000C0DAC" w:rsidP="00DE2154">
            <w:pPr>
              <w:pStyle w:val="Tableheader"/>
            </w:pPr>
            <w:r>
              <w:rPr>
                <w:iCs/>
                <w:lang w:val="es-ES"/>
              </w:rPr>
              <w:t>Designación de centros</w:t>
            </w:r>
            <w:bookmarkStart w:id="93" w:name="_p_cb34afaaae7a4feda66259a722754266"/>
            <w:bookmarkEnd w:id="93"/>
          </w:p>
        </w:tc>
      </w:tr>
      <w:tr w:rsidR="000C0DAC" w14:paraId="3DFD012A"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1C5D892"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E122CAA" w14:textId="77777777" w:rsidR="000C0DAC" w:rsidRDefault="000C0DAC" w:rsidP="00DE2154">
            <w:pPr>
              <w:pStyle w:val="Tablebody"/>
            </w:pPr>
            <w:r>
              <w:rPr>
                <w:lang w:val="es-ES"/>
              </w:rPr>
              <w:t>INFCOM</w:t>
            </w:r>
            <w:bookmarkStart w:id="94" w:name="_p_aae50f44f6a14e4e808d54291c398d4d"/>
            <w:bookmarkEnd w:id="94"/>
          </w:p>
        </w:tc>
        <w:tc>
          <w:tcPr>
            <w:tcW w:w="2309" w:type="dxa"/>
            <w:tcBorders>
              <w:top w:val="single" w:sz="4" w:space="0" w:color="auto"/>
              <w:left w:val="single" w:sz="4" w:space="0" w:color="auto"/>
              <w:bottom w:val="single" w:sz="4" w:space="0" w:color="auto"/>
              <w:right w:val="single" w:sz="4" w:space="0" w:color="auto"/>
            </w:tcBorders>
            <w:vAlign w:val="center"/>
          </w:tcPr>
          <w:p w14:paraId="6A481E24"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6BB9479B" w14:textId="77777777" w:rsidR="000C0DAC" w:rsidRDefault="000C0DAC" w:rsidP="00DE2154">
            <w:pPr>
              <w:pStyle w:val="Tablebody"/>
              <w:rPr>
                <w:lang w:val="en-GB"/>
              </w:rPr>
            </w:pPr>
          </w:p>
        </w:tc>
      </w:tr>
      <w:tr w:rsidR="000C0DAC" w14:paraId="3228D1F3"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E228BD7" w14:textId="713CAE49"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E5B79F0" w14:textId="77777777" w:rsidR="000C0DAC" w:rsidRDefault="000C0DAC" w:rsidP="00DE2154">
            <w:pPr>
              <w:pStyle w:val="Tablebody"/>
            </w:pPr>
            <w:r>
              <w:rPr>
                <w:lang w:val="es-ES"/>
              </w:rPr>
              <w:t>Consejo Ejecutivo o Congreso</w:t>
            </w:r>
            <w:bookmarkStart w:id="95" w:name="_p_b0ca23d33d0340cbaa0b702a61395dd8"/>
            <w:bookmarkEnd w:id="95"/>
          </w:p>
        </w:tc>
        <w:tc>
          <w:tcPr>
            <w:tcW w:w="2309" w:type="dxa"/>
            <w:tcBorders>
              <w:top w:val="single" w:sz="4" w:space="0" w:color="auto"/>
              <w:left w:val="single" w:sz="4" w:space="0" w:color="auto"/>
              <w:bottom w:val="single" w:sz="4" w:space="0" w:color="auto"/>
              <w:right w:val="single" w:sz="4" w:space="0" w:color="auto"/>
            </w:tcBorders>
            <w:vAlign w:val="center"/>
          </w:tcPr>
          <w:p w14:paraId="1661ED4B"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45D90886" w14:textId="77777777" w:rsidR="000C0DAC" w:rsidRDefault="000C0DAC" w:rsidP="00DE2154">
            <w:pPr>
              <w:pStyle w:val="Tablebody"/>
              <w:rPr>
                <w:lang w:val="en-GB"/>
              </w:rPr>
            </w:pPr>
          </w:p>
        </w:tc>
      </w:tr>
      <w:tr w:rsidR="000C0DAC" w14:paraId="3DB8F0F8"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30B25E0" w14:textId="77777777" w:rsidR="000C0DAC" w:rsidRDefault="000C0DAC" w:rsidP="00DE2154">
            <w:pPr>
              <w:pStyle w:val="Tableheader"/>
            </w:pPr>
            <w:r>
              <w:rPr>
                <w:iCs/>
                <w:lang w:val="es-ES"/>
              </w:rPr>
              <w:t>Cumplimiento</w:t>
            </w:r>
            <w:bookmarkStart w:id="96" w:name="_p_602f1fc9d0b546aa97a14ff0d25feb8a"/>
            <w:bookmarkEnd w:id="96"/>
          </w:p>
        </w:tc>
      </w:tr>
      <w:tr w:rsidR="000C0DAC" w:rsidRPr="00ED6675" w14:paraId="1AD050A9"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B0137D3"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8C7A2C5" w14:textId="77777777" w:rsidR="000C0DAC" w:rsidRPr="00ED6675" w:rsidRDefault="000C0DAC" w:rsidP="00DE2154">
            <w:pPr>
              <w:pStyle w:val="Tablebody"/>
              <w:rPr>
                <w:lang w:val="es-ES_tradnl"/>
              </w:rPr>
            </w:pPr>
            <w:r>
              <w:rPr>
                <w:lang w:val="es-ES"/>
              </w:rPr>
              <w:t>INFCOM/Equipo de Expertos sobre Sistemas de Predicción Climática Operativa (ET-OCPS)</w:t>
            </w:r>
            <w:bookmarkStart w:id="97" w:name="_p_1cd484efae7d4c20866df4685e7fb3d5"/>
            <w:bookmarkEnd w:id="97"/>
          </w:p>
        </w:tc>
        <w:tc>
          <w:tcPr>
            <w:tcW w:w="2309" w:type="dxa"/>
            <w:tcBorders>
              <w:top w:val="single" w:sz="4" w:space="0" w:color="auto"/>
              <w:left w:val="single" w:sz="4" w:space="0" w:color="auto"/>
              <w:bottom w:val="single" w:sz="4" w:space="0" w:color="auto"/>
              <w:right w:val="single" w:sz="4" w:space="0" w:color="auto"/>
            </w:tcBorders>
            <w:vAlign w:val="center"/>
          </w:tcPr>
          <w:p w14:paraId="1DBC48FE"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5B4901A0" w14:textId="77777777" w:rsidR="000C0DAC" w:rsidRPr="00C9612F" w:rsidRDefault="000C0DAC" w:rsidP="00DE2154">
            <w:pPr>
              <w:pStyle w:val="Tablebody"/>
              <w:rPr>
                <w:lang w:val="es-ES"/>
              </w:rPr>
            </w:pPr>
          </w:p>
        </w:tc>
      </w:tr>
      <w:tr w:rsidR="000C0DAC" w14:paraId="33E93B19"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4B32EB3"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913518F"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52CAE31" w14:textId="77777777" w:rsidR="000C0DAC" w:rsidRDefault="000C0DAC" w:rsidP="00DE2154">
            <w:pPr>
              <w:pStyle w:val="Tablebody"/>
            </w:pPr>
            <w:r>
              <w:rPr>
                <w:lang w:val="es-ES"/>
              </w:rPr>
              <w:t>INFCOM</w:t>
            </w:r>
            <w:bookmarkStart w:id="98" w:name="_p_0ff62e98916941cabbf3601f34f82c88"/>
            <w:bookmarkEnd w:id="98"/>
          </w:p>
        </w:tc>
        <w:tc>
          <w:tcPr>
            <w:tcW w:w="2116" w:type="dxa"/>
            <w:tcBorders>
              <w:top w:val="single" w:sz="4" w:space="0" w:color="auto"/>
              <w:left w:val="single" w:sz="4" w:space="0" w:color="auto"/>
              <w:bottom w:val="single" w:sz="4" w:space="0" w:color="auto"/>
              <w:right w:val="single" w:sz="4" w:space="0" w:color="auto"/>
            </w:tcBorders>
            <w:vAlign w:val="center"/>
          </w:tcPr>
          <w:p w14:paraId="7E23866F" w14:textId="77777777" w:rsidR="000C0DAC" w:rsidRDefault="000C0DAC" w:rsidP="00DE2154">
            <w:pPr>
              <w:pStyle w:val="Tablebody"/>
              <w:rPr>
                <w:lang w:val="en-GB"/>
              </w:rPr>
            </w:pPr>
          </w:p>
        </w:tc>
      </w:tr>
    </w:tbl>
    <w:p w14:paraId="158D01C8" w14:textId="77777777" w:rsidR="000C0DAC" w:rsidRPr="00ED6675" w:rsidRDefault="000C0DAC" w:rsidP="000C0DAC">
      <w:pPr>
        <w:pStyle w:val="Tablecaption"/>
        <w:rPr>
          <w:color w:val="auto"/>
          <w:lang w:val="es-ES_tradnl"/>
        </w:rPr>
      </w:pPr>
      <w:r>
        <w:rPr>
          <w:bCs/>
          <w:lang w:val="es-ES"/>
        </w:rPr>
        <w:t>Cuadro 9.</w:t>
      </w:r>
      <w:r>
        <w:rPr>
          <w:lang w:val="es-ES"/>
        </w:rPr>
        <w:t xml:space="preserve"> </w:t>
      </w:r>
      <w:r>
        <w:rPr>
          <w:bCs/>
          <w:lang w:val="es-ES"/>
        </w:rPr>
        <w:t>Órganos de la OMM encargados de gestionar la información relacionada con la predicción numérica de las olas oceánicas</w:t>
      </w:r>
      <w:bookmarkStart w:id="99" w:name="_p_20BD8D0E304F4E498809C2F7032742E5"/>
      <w:bookmarkEnd w:id="99"/>
    </w:p>
    <w:p w14:paraId="5D8A0502"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79311294"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2EF1624" w14:textId="77777777" w:rsidR="000C0DAC" w:rsidRDefault="000C0DAC" w:rsidP="00DE2154">
            <w:pPr>
              <w:pStyle w:val="Tableheader"/>
            </w:pPr>
            <w:r>
              <w:rPr>
                <w:iCs/>
                <w:lang w:val="es-ES"/>
              </w:rPr>
              <w:t>Responsabilidad</w:t>
            </w:r>
            <w:bookmarkStart w:id="100" w:name="_p_0FBB5897096CB44D9CDD98780CB47B0F"/>
            <w:bookmarkEnd w:id="100"/>
          </w:p>
        </w:tc>
      </w:tr>
      <w:tr w:rsidR="000C0DAC" w:rsidRPr="00ED6675" w14:paraId="00642C3D"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AA2BE1C" w14:textId="77777777" w:rsidR="000C0DAC" w:rsidRPr="00ED6675" w:rsidRDefault="000C0DAC" w:rsidP="00DE2154">
            <w:pPr>
              <w:pStyle w:val="Tableheader"/>
              <w:rPr>
                <w:lang w:val="es-ES_tradnl"/>
              </w:rPr>
            </w:pPr>
            <w:r>
              <w:rPr>
                <w:iCs/>
                <w:lang w:val="es-ES"/>
              </w:rPr>
              <w:t>Cambios en la especificación de actividades</w:t>
            </w:r>
            <w:bookmarkStart w:id="101" w:name="_p_9ABAD55CE72CF14DA439664854B31D43"/>
            <w:bookmarkEnd w:id="101"/>
          </w:p>
        </w:tc>
      </w:tr>
      <w:tr w:rsidR="000C0DAC" w:rsidRPr="00ED6675" w14:paraId="68E3BA0B"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1E01E180"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4934ADF6" w14:textId="77777777" w:rsidR="000C0DAC" w:rsidRPr="00ED6675" w:rsidRDefault="000C0DAC" w:rsidP="00DE2154">
            <w:pPr>
              <w:pStyle w:val="Tablebody"/>
              <w:rPr>
                <w:color w:val="008000"/>
                <w:u w:val="dash"/>
                <w:lang w:val="es-ES_tradnl"/>
              </w:rPr>
            </w:pPr>
            <w:r w:rsidRPr="00826B63">
              <w:rPr>
                <w:strike/>
                <w:color w:val="FF0000"/>
                <w:u w:val="dash"/>
                <w:lang w:val="es-ES"/>
              </w:rPr>
              <w:t>SERCOM/Comité Permanente de Servicios Meteorológicos Marinos y Oceanográficos (SC-MMO)</w:t>
            </w:r>
            <w:r w:rsidRPr="00826B63">
              <w:rPr>
                <w:strike/>
                <w:color w:val="FF0000"/>
                <w:u w:val="single"/>
                <w:lang w:val="es-ES"/>
              </w:rPr>
              <w:t xml:space="preserve"> </w:t>
            </w:r>
            <w:r w:rsidRPr="00826B63">
              <w:rPr>
                <w:color w:val="007133"/>
                <w:u w:val="dash"/>
                <w:lang w:val="es-ES"/>
              </w:rPr>
              <w:lastRenderedPageBreak/>
              <w:t>INFCOM/Comité Permanente de Proceso de Datos para la Modelización y Predicción Aplicadas del Sistema Tierra (SC-ESMP</w:t>
            </w:r>
            <w:r>
              <w:rPr>
                <w:u w:val="single"/>
                <w:lang w:val="es-ES"/>
              </w:rPr>
              <w:t>)</w:t>
            </w:r>
            <w:bookmarkStart w:id="102" w:name="_p_844AFC789AE0E14784EF9FD860D2E193"/>
            <w:bookmarkEnd w:id="102"/>
          </w:p>
        </w:tc>
        <w:tc>
          <w:tcPr>
            <w:tcW w:w="2309" w:type="dxa"/>
            <w:tcBorders>
              <w:top w:val="single" w:sz="4" w:space="0" w:color="auto"/>
              <w:left w:val="single" w:sz="4" w:space="0" w:color="auto"/>
              <w:bottom w:val="single" w:sz="4" w:space="0" w:color="auto"/>
              <w:right w:val="single" w:sz="4" w:space="0" w:color="auto"/>
            </w:tcBorders>
            <w:vAlign w:val="center"/>
          </w:tcPr>
          <w:p w14:paraId="0502A304" w14:textId="77777777" w:rsidR="000C0DAC" w:rsidRPr="00ED6675" w:rsidRDefault="000C0DAC" w:rsidP="00DE2154">
            <w:pPr>
              <w:pStyle w:val="Tablebody"/>
              <w:rPr>
                <w:color w:val="008000"/>
                <w:u w:val="dash"/>
                <w:lang w:val="es-ES_tradnl"/>
              </w:rPr>
            </w:pPr>
            <w:r w:rsidRPr="00826B63">
              <w:rPr>
                <w:color w:val="007133"/>
                <w:u w:val="dash"/>
                <w:lang w:val="es-ES"/>
              </w:rPr>
              <w:lastRenderedPageBreak/>
              <w:t xml:space="preserve">SERCOM/Comité Permanente de Servicios Meteorológicos </w:t>
            </w:r>
            <w:r w:rsidRPr="00826B63">
              <w:rPr>
                <w:color w:val="007133"/>
                <w:u w:val="dash"/>
                <w:lang w:val="es-ES"/>
              </w:rPr>
              <w:lastRenderedPageBreak/>
              <w:t>Marinos y Oceanográficos (SC-MMO)</w:t>
            </w:r>
          </w:p>
        </w:tc>
        <w:tc>
          <w:tcPr>
            <w:tcW w:w="2116" w:type="dxa"/>
            <w:tcBorders>
              <w:top w:val="single" w:sz="4" w:space="0" w:color="auto"/>
              <w:left w:val="single" w:sz="4" w:space="0" w:color="auto"/>
              <w:bottom w:val="single" w:sz="4" w:space="0" w:color="auto"/>
              <w:right w:val="single" w:sz="4" w:space="0" w:color="auto"/>
            </w:tcBorders>
          </w:tcPr>
          <w:p w14:paraId="51349277" w14:textId="77777777" w:rsidR="000C0DAC" w:rsidRPr="00C9612F" w:rsidRDefault="000C0DAC" w:rsidP="00DE2154">
            <w:pPr>
              <w:pStyle w:val="Tablebody"/>
              <w:rPr>
                <w:lang w:val="es-ES"/>
              </w:rPr>
            </w:pPr>
          </w:p>
        </w:tc>
      </w:tr>
      <w:tr w:rsidR="000C0DAC" w14:paraId="3D84E874"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3651789"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58448696" w14:textId="77777777" w:rsidR="000C0DAC" w:rsidRDefault="000C0DAC" w:rsidP="00DE2154">
            <w:pPr>
              <w:pStyle w:val="Tablebody"/>
            </w:pPr>
            <w:r>
              <w:rPr>
                <w:lang w:val="es-ES"/>
              </w:rPr>
              <w:t>INFCOM</w:t>
            </w:r>
          </w:p>
        </w:tc>
        <w:tc>
          <w:tcPr>
            <w:tcW w:w="2309" w:type="dxa"/>
            <w:tcBorders>
              <w:top w:val="single" w:sz="4" w:space="0" w:color="auto"/>
              <w:left w:val="single" w:sz="4" w:space="0" w:color="auto"/>
              <w:bottom w:val="single" w:sz="4" w:space="0" w:color="auto"/>
              <w:right w:val="single" w:sz="4" w:space="0" w:color="auto"/>
            </w:tcBorders>
            <w:vAlign w:val="center"/>
          </w:tcPr>
          <w:p w14:paraId="57EBFB96" w14:textId="77777777" w:rsidR="000C0DAC" w:rsidRDefault="000C0DAC" w:rsidP="00DE2154">
            <w:pPr>
              <w:pStyle w:val="Tablebody"/>
              <w:rPr>
                <w:color w:val="000000"/>
              </w:rPr>
            </w:pPr>
            <w:r>
              <w:rPr>
                <w:lang w:val="es-ES"/>
              </w:rPr>
              <w:t>SERCOM</w:t>
            </w:r>
            <w:bookmarkStart w:id="103" w:name="_p_65A515A09BF27940A437D0150FE6134B"/>
            <w:bookmarkEnd w:id="103"/>
          </w:p>
        </w:tc>
        <w:tc>
          <w:tcPr>
            <w:tcW w:w="2116" w:type="dxa"/>
            <w:tcBorders>
              <w:top w:val="single" w:sz="4" w:space="0" w:color="auto"/>
              <w:left w:val="single" w:sz="4" w:space="0" w:color="auto"/>
              <w:bottom w:val="single" w:sz="4" w:space="0" w:color="auto"/>
              <w:right w:val="single" w:sz="4" w:space="0" w:color="auto"/>
            </w:tcBorders>
          </w:tcPr>
          <w:p w14:paraId="131F9431" w14:textId="77777777" w:rsidR="000C0DAC" w:rsidRDefault="000C0DAC" w:rsidP="00DE2154">
            <w:pPr>
              <w:pStyle w:val="Tablebody"/>
              <w:rPr>
                <w:lang w:val="en-GB"/>
              </w:rPr>
            </w:pPr>
          </w:p>
        </w:tc>
      </w:tr>
      <w:tr w:rsidR="000C0DAC" w14:paraId="4901CE4D"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ED67D03"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7586B1E1" w14:textId="77777777" w:rsidR="000C0DAC" w:rsidRDefault="000C0DAC" w:rsidP="00DE2154">
            <w:pPr>
              <w:pStyle w:val="Tablebody"/>
            </w:pPr>
            <w:r>
              <w:rPr>
                <w:lang w:val="es-ES"/>
              </w:rPr>
              <w:t>Consejo Ejecutivo o Congreso</w:t>
            </w:r>
            <w:bookmarkStart w:id="104" w:name="_p_08FA1C4004C04342BE5B633151E9FE34"/>
            <w:bookmarkEnd w:id="104"/>
          </w:p>
        </w:tc>
        <w:tc>
          <w:tcPr>
            <w:tcW w:w="2309" w:type="dxa"/>
            <w:tcBorders>
              <w:top w:val="single" w:sz="4" w:space="0" w:color="auto"/>
              <w:left w:val="single" w:sz="4" w:space="0" w:color="auto"/>
              <w:bottom w:val="single" w:sz="4" w:space="0" w:color="auto"/>
              <w:right w:val="single" w:sz="4" w:space="0" w:color="auto"/>
            </w:tcBorders>
            <w:vAlign w:val="center"/>
          </w:tcPr>
          <w:p w14:paraId="4B63041E"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30A1C4A5" w14:textId="77777777" w:rsidR="000C0DAC" w:rsidRDefault="000C0DAC" w:rsidP="00DE2154">
            <w:pPr>
              <w:pStyle w:val="Tablebody"/>
              <w:rPr>
                <w:lang w:val="en-GB"/>
              </w:rPr>
            </w:pPr>
          </w:p>
        </w:tc>
      </w:tr>
      <w:tr w:rsidR="000C0DAC" w14:paraId="68DF0D64"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5542A13" w14:textId="77777777" w:rsidR="000C0DAC" w:rsidRDefault="000C0DAC" w:rsidP="00DE2154">
            <w:pPr>
              <w:pStyle w:val="Tableheader"/>
            </w:pPr>
            <w:r>
              <w:rPr>
                <w:iCs/>
                <w:lang w:val="es-ES"/>
              </w:rPr>
              <w:t>Designación de centros</w:t>
            </w:r>
            <w:bookmarkStart w:id="105" w:name="_p_DC10A65F2F81BE4A9C10D52754B49980"/>
            <w:bookmarkEnd w:id="105"/>
          </w:p>
        </w:tc>
      </w:tr>
      <w:tr w:rsidR="000C0DAC" w14:paraId="52100D1F"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011A425"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FD31215" w14:textId="77777777" w:rsidR="000C0DAC" w:rsidRDefault="000C0DAC" w:rsidP="00DE2154">
            <w:pPr>
              <w:pStyle w:val="Tablebody"/>
            </w:pPr>
            <w:r>
              <w:rPr>
                <w:lang w:val="es-ES"/>
              </w:rPr>
              <w:t>Asociación Regional</w:t>
            </w:r>
          </w:p>
        </w:tc>
        <w:tc>
          <w:tcPr>
            <w:tcW w:w="2309" w:type="dxa"/>
            <w:tcBorders>
              <w:top w:val="single" w:sz="4" w:space="0" w:color="auto"/>
              <w:left w:val="single" w:sz="4" w:space="0" w:color="auto"/>
              <w:bottom w:val="single" w:sz="4" w:space="0" w:color="auto"/>
              <w:right w:val="single" w:sz="4" w:space="0" w:color="auto"/>
            </w:tcBorders>
            <w:vAlign w:val="center"/>
          </w:tcPr>
          <w:p w14:paraId="6F698605" w14:textId="77777777" w:rsidR="000C0DAC" w:rsidRDefault="000C0DAC" w:rsidP="00DE2154">
            <w:pPr>
              <w:pStyle w:val="Tablebody"/>
            </w:pPr>
            <w:r>
              <w:rPr>
                <w:lang w:val="es-ES"/>
              </w:rPr>
              <w:t>INFCOM</w:t>
            </w:r>
          </w:p>
        </w:tc>
        <w:tc>
          <w:tcPr>
            <w:tcW w:w="2116" w:type="dxa"/>
            <w:tcBorders>
              <w:top w:val="single" w:sz="4" w:space="0" w:color="auto"/>
              <w:left w:val="single" w:sz="4" w:space="0" w:color="auto"/>
              <w:bottom w:val="single" w:sz="4" w:space="0" w:color="auto"/>
              <w:right w:val="single" w:sz="4" w:space="0" w:color="auto"/>
            </w:tcBorders>
            <w:vAlign w:val="center"/>
          </w:tcPr>
          <w:p w14:paraId="3E475837" w14:textId="77777777" w:rsidR="000C0DAC" w:rsidRDefault="000C0DAC" w:rsidP="00DE2154">
            <w:pPr>
              <w:pStyle w:val="Tablebody"/>
            </w:pPr>
            <w:r>
              <w:rPr>
                <w:lang w:val="es-ES"/>
              </w:rPr>
              <w:t>SERCOM</w:t>
            </w:r>
            <w:bookmarkStart w:id="106" w:name="_p_3F871FEF430F9E4AAC04CB5C4928E1C5"/>
            <w:bookmarkEnd w:id="106"/>
          </w:p>
        </w:tc>
      </w:tr>
      <w:tr w:rsidR="000C0DAC" w14:paraId="063369CA"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CD4419E" w14:textId="4390CB3A"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5E61EB2" w14:textId="77777777" w:rsidR="000C0DAC" w:rsidRDefault="000C0DAC" w:rsidP="00DE2154">
            <w:pPr>
              <w:pStyle w:val="Tablebody"/>
            </w:pPr>
            <w:r>
              <w:rPr>
                <w:lang w:val="es-ES"/>
              </w:rPr>
              <w:t>Consejo Ejecutivo o Congreso</w:t>
            </w:r>
            <w:bookmarkStart w:id="107" w:name="_p_1781E9C7214F5643B79423AAF61CB93C"/>
            <w:bookmarkEnd w:id="107"/>
          </w:p>
        </w:tc>
        <w:tc>
          <w:tcPr>
            <w:tcW w:w="2309" w:type="dxa"/>
            <w:tcBorders>
              <w:top w:val="single" w:sz="4" w:space="0" w:color="auto"/>
              <w:left w:val="single" w:sz="4" w:space="0" w:color="auto"/>
              <w:bottom w:val="single" w:sz="4" w:space="0" w:color="auto"/>
              <w:right w:val="single" w:sz="4" w:space="0" w:color="auto"/>
            </w:tcBorders>
            <w:vAlign w:val="center"/>
          </w:tcPr>
          <w:p w14:paraId="68345366"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3A706DDC" w14:textId="77777777" w:rsidR="000C0DAC" w:rsidRDefault="000C0DAC" w:rsidP="00DE2154">
            <w:pPr>
              <w:pStyle w:val="Tablebody"/>
              <w:rPr>
                <w:lang w:val="en-GB"/>
              </w:rPr>
            </w:pPr>
          </w:p>
        </w:tc>
      </w:tr>
      <w:tr w:rsidR="000C0DAC" w14:paraId="06EEF668"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D6E2E31" w14:textId="77777777" w:rsidR="000C0DAC" w:rsidRDefault="000C0DAC" w:rsidP="00DE2154">
            <w:pPr>
              <w:pStyle w:val="Tableheader"/>
            </w:pPr>
            <w:r>
              <w:rPr>
                <w:iCs/>
                <w:lang w:val="es-ES"/>
              </w:rPr>
              <w:t>Cumplimiento</w:t>
            </w:r>
            <w:bookmarkStart w:id="108" w:name="_p_164914CC3AE9FF428D93C92F5120DDFE"/>
            <w:bookmarkEnd w:id="108"/>
          </w:p>
        </w:tc>
      </w:tr>
      <w:tr w:rsidR="000C0DAC" w:rsidRPr="00ED6675" w14:paraId="06CE5468"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86F96C7"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BF7FD1B" w14:textId="77777777" w:rsidR="000C0DAC" w:rsidRPr="00ED6675" w:rsidRDefault="000C0DAC" w:rsidP="00DE2154">
            <w:pPr>
              <w:pStyle w:val="Tablebody"/>
              <w:rPr>
                <w:lang w:val="es-ES_tradnl"/>
              </w:rPr>
            </w:pPr>
            <w:r>
              <w:rPr>
                <w:lang w:val="es-ES"/>
              </w:rPr>
              <w:t>SERCOM/Comité Permanente de Servicios Meteorológicos Marinos y Oceanográficos (SC-MMO)</w:t>
            </w:r>
            <w:bookmarkStart w:id="109" w:name="_p_6522135334916C489DD4DF3D67A9F466"/>
            <w:bookmarkEnd w:id="109"/>
          </w:p>
        </w:tc>
        <w:tc>
          <w:tcPr>
            <w:tcW w:w="2309" w:type="dxa"/>
            <w:tcBorders>
              <w:top w:val="single" w:sz="4" w:space="0" w:color="auto"/>
              <w:left w:val="single" w:sz="4" w:space="0" w:color="auto"/>
              <w:bottom w:val="single" w:sz="4" w:space="0" w:color="auto"/>
              <w:right w:val="single" w:sz="4" w:space="0" w:color="auto"/>
            </w:tcBorders>
            <w:vAlign w:val="center"/>
          </w:tcPr>
          <w:p w14:paraId="43B599C0"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28D82348" w14:textId="77777777" w:rsidR="000C0DAC" w:rsidRPr="00C9612F" w:rsidRDefault="000C0DAC" w:rsidP="00DE2154">
            <w:pPr>
              <w:pStyle w:val="Tablebody"/>
              <w:rPr>
                <w:lang w:val="es-ES"/>
              </w:rPr>
            </w:pPr>
          </w:p>
        </w:tc>
      </w:tr>
      <w:tr w:rsidR="000C0DAC" w14:paraId="6A64775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488C5B1"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E14DBB5" w14:textId="77777777" w:rsidR="000C0DAC" w:rsidRDefault="000C0DAC" w:rsidP="00DE2154">
            <w:pPr>
              <w:pStyle w:val="Tablebody"/>
            </w:pPr>
            <w:r>
              <w:rPr>
                <w:lang w:val="es-ES"/>
              </w:rPr>
              <w:t>INFCOM</w:t>
            </w:r>
          </w:p>
        </w:tc>
        <w:tc>
          <w:tcPr>
            <w:tcW w:w="2309" w:type="dxa"/>
            <w:tcBorders>
              <w:top w:val="single" w:sz="4" w:space="0" w:color="auto"/>
              <w:left w:val="single" w:sz="4" w:space="0" w:color="auto"/>
              <w:bottom w:val="single" w:sz="4" w:space="0" w:color="auto"/>
              <w:right w:val="single" w:sz="4" w:space="0" w:color="auto"/>
            </w:tcBorders>
            <w:vAlign w:val="center"/>
            <w:hideMark/>
          </w:tcPr>
          <w:p w14:paraId="013DA8BE" w14:textId="77777777" w:rsidR="000C0DAC" w:rsidRDefault="000C0DAC" w:rsidP="00DE2154">
            <w:pPr>
              <w:pStyle w:val="Tablebody"/>
            </w:pPr>
            <w:r>
              <w:rPr>
                <w:lang w:val="es-ES"/>
              </w:rPr>
              <w:t>SERCOM</w:t>
            </w:r>
            <w:bookmarkStart w:id="110" w:name="_p_627A9EE7A0E1EC4C9A555A03A229D3ED"/>
            <w:bookmarkEnd w:id="110"/>
          </w:p>
        </w:tc>
        <w:tc>
          <w:tcPr>
            <w:tcW w:w="2116" w:type="dxa"/>
            <w:tcBorders>
              <w:top w:val="single" w:sz="4" w:space="0" w:color="auto"/>
              <w:left w:val="single" w:sz="4" w:space="0" w:color="auto"/>
              <w:bottom w:val="single" w:sz="4" w:space="0" w:color="auto"/>
              <w:right w:val="single" w:sz="4" w:space="0" w:color="auto"/>
            </w:tcBorders>
            <w:vAlign w:val="center"/>
          </w:tcPr>
          <w:p w14:paraId="357F2969" w14:textId="77777777" w:rsidR="000C0DAC" w:rsidRDefault="000C0DAC" w:rsidP="00DE2154">
            <w:pPr>
              <w:pStyle w:val="Tablebody"/>
              <w:rPr>
                <w:lang w:val="en-GB"/>
              </w:rPr>
            </w:pPr>
          </w:p>
        </w:tc>
      </w:tr>
    </w:tbl>
    <w:p w14:paraId="2B421905" w14:textId="77777777" w:rsidR="000C0DAC" w:rsidRPr="00ED6675" w:rsidRDefault="000C0DAC" w:rsidP="000C0DAC">
      <w:pPr>
        <w:pStyle w:val="Tablecaption"/>
        <w:rPr>
          <w:color w:val="auto"/>
          <w:lang w:val="es-ES_tradnl"/>
        </w:rPr>
      </w:pPr>
      <w:r>
        <w:rPr>
          <w:bCs/>
          <w:lang w:val="es-ES"/>
        </w:rPr>
        <w:t>Cuadro 10.</w:t>
      </w:r>
      <w:r>
        <w:rPr>
          <w:lang w:val="es-ES"/>
        </w:rPr>
        <w:t xml:space="preserve"> </w:t>
      </w:r>
      <w:r>
        <w:rPr>
          <w:bCs/>
          <w:lang w:val="es-ES"/>
        </w:rPr>
        <w:t>Órganos encargados de gestionar la información relacionada con la predicción numérica oceánica a nivel mundial</w:t>
      </w:r>
      <w:bookmarkStart w:id="111" w:name="_p_842205BC02BBCC47B55E4DBEDA809C50"/>
      <w:bookmarkEnd w:id="111"/>
    </w:p>
    <w:p w14:paraId="21C6B04E"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1B2AD061"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E6671DB" w14:textId="77777777" w:rsidR="000C0DAC" w:rsidRDefault="000C0DAC" w:rsidP="00DE2154">
            <w:pPr>
              <w:pStyle w:val="Tableheader"/>
            </w:pPr>
            <w:r>
              <w:rPr>
                <w:iCs/>
                <w:lang w:val="es-ES"/>
              </w:rPr>
              <w:t>Responsabilidad</w:t>
            </w:r>
            <w:bookmarkStart w:id="112" w:name="_p_CE4FEECC02D8A847A10B7EA92C677DB6"/>
            <w:bookmarkEnd w:id="112"/>
          </w:p>
        </w:tc>
      </w:tr>
      <w:tr w:rsidR="000C0DAC" w:rsidRPr="00ED6675" w14:paraId="1EA0FFF9"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488C957" w14:textId="77777777" w:rsidR="000C0DAC" w:rsidRPr="00ED6675" w:rsidRDefault="000C0DAC" w:rsidP="00DE2154">
            <w:pPr>
              <w:pStyle w:val="Tableheader"/>
              <w:rPr>
                <w:lang w:val="es-ES_tradnl"/>
              </w:rPr>
            </w:pPr>
            <w:r>
              <w:rPr>
                <w:iCs/>
                <w:lang w:val="es-ES"/>
              </w:rPr>
              <w:t>Cambios en la especificación de actividades</w:t>
            </w:r>
            <w:bookmarkStart w:id="113" w:name="_p_372F0C69BA8EE644AFDAA2EECE339054"/>
            <w:bookmarkEnd w:id="113"/>
          </w:p>
        </w:tc>
      </w:tr>
      <w:tr w:rsidR="000C0DAC" w:rsidRPr="00ED6675" w14:paraId="1FF0EF2B"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2188C67B"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17331A0D" w14:textId="77777777" w:rsidR="000C0DAC" w:rsidRPr="00ED6675" w:rsidRDefault="000C0DAC" w:rsidP="00DE2154">
            <w:pPr>
              <w:pStyle w:val="Tablebody"/>
              <w:rPr>
                <w:lang w:val="es-ES_tradnl"/>
              </w:rPr>
            </w:pPr>
            <w:bookmarkStart w:id="114" w:name="_p_1028106a0f1346cd91e38b514dba9757"/>
            <w:bookmarkEnd w:id="114"/>
            <w:r w:rsidRPr="00826B63">
              <w:rPr>
                <w:strike/>
                <w:color w:val="FF0000"/>
                <w:u w:val="dash"/>
                <w:lang w:val="es-ES"/>
              </w:rPr>
              <w:t>SERCOM/Comité Permanente de Servicios Meteorológicos Marinos y Oceanográficos (SC-MMO)</w:t>
            </w:r>
            <w:r w:rsidRPr="00826B63">
              <w:rPr>
                <w:color w:val="FF0000"/>
                <w:u w:val="single"/>
                <w:lang w:val="es-ES"/>
              </w:rPr>
              <w:t xml:space="preserve"> </w:t>
            </w:r>
            <w:r w:rsidRPr="00826B63">
              <w:rPr>
                <w:color w:val="007133"/>
                <w:u w:val="dash"/>
                <w:lang w:val="es-ES"/>
              </w:rPr>
              <w:t>INFCOM/Comité Permanente de Proceso de Datos para la Modelización y Predicción Aplicadas del Sistema Tierra (SC-ESMP</w:t>
            </w:r>
            <w:r>
              <w:rPr>
                <w:u w:val="single"/>
                <w:lang w:val="es-ES"/>
              </w:rPr>
              <w:t>)</w:t>
            </w:r>
          </w:p>
        </w:tc>
        <w:tc>
          <w:tcPr>
            <w:tcW w:w="2309" w:type="dxa"/>
            <w:tcBorders>
              <w:top w:val="single" w:sz="4" w:space="0" w:color="auto"/>
              <w:left w:val="single" w:sz="4" w:space="0" w:color="auto"/>
              <w:bottom w:val="single" w:sz="4" w:space="0" w:color="auto"/>
              <w:right w:val="single" w:sz="4" w:space="0" w:color="auto"/>
            </w:tcBorders>
            <w:vAlign w:val="center"/>
          </w:tcPr>
          <w:p w14:paraId="1E7B357F" w14:textId="7048F8C7" w:rsidR="000C0DAC" w:rsidRPr="00ED6675" w:rsidRDefault="000C0DAC" w:rsidP="00DE2154">
            <w:pPr>
              <w:pStyle w:val="Tablebody"/>
              <w:rPr>
                <w:u w:val="dash"/>
                <w:lang w:val="es-ES_tradnl"/>
              </w:rPr>
            </w:pPr>
            <w:r w:rsidRPr="00826B63">
              <w:rPr>
                <w:color w:val="007133"/>
                <w:u w:val="dash"/>
                <w:lang w:val="es-ES"/>
              </w:rPr>
              <w:t>SERCOM/Comité Permanente</w:t>
            </w:r>
            <w:r w:rsidR="00984714">
              <w:rPr>
                <w:color w:val="007133"/>
                <w:u w:val="dash"/>
                <w:lang w:val="es-ES"/>
              </w:rPr>
              <w:t xml:space="preserve"> </w:t>
            </w:r>
            <w:r w:rsidRPr="00826B63">
              <w:rPr>
                <w:color w:val="007133"/>
                <w:u w:val="dash"/>
                <w:lang w:val="es-ES"/>
              </w:rPr>
              <w:t>de Servicios Meteorológicos Marinos y Oceanográficos (SC-MMO)</w:t>
            </w:r>
          </w:p>
        </w:tc>
        <w:tc>
          <w:tcPr>
            <w:tcW w:w="2116" w:type="dxa"/>
            <w:tcBorders>
              <w:top w:val="single" w:sz="4" w:space="0" w:color="auto"/>
              <w:left w:val="single" w:sz="4" w:space="0" w:color="auto"/>
              <w:bottom w:val="single" w:sz="4" w:space="0" w:color="auto"/>
              <w:right w:val="single" w:sz="4" w:space="0" w:color="auto"/>
            </w:tcBorders>
          </w:tcPr>
          <w:p w14:paraId="77C01BA1" w14:textId="77777777" w:rsidR="000C0DAC" w:rsidRPr="00C9612F" w:rsidRDefault="000C0DAC" w:rsidP="00DE2154">
            <w:pPr>
              <w:pStyle w:val="Tablebody"/>
              <w:rPr>
                <w:lang w:val="es-ES"/>
              </w:rPr>
            </w:pPr>
          </w:p>
        </w:tc>
      </w:tr>
      <w:tr w:rsidR="000C0DAC" w14:paraId="1C7ED77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9140BE0"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1118869D" w14:textId="77777777" w:rsidR="000C0DAC" w:rsidRDefault="000C0DAC" w:rsidP="00DE2154">
            <w:pPr>
              <w:pStyle w:val="Tablebody"/>
            </w:pPr>
            <w:r>
              <w:rPr>
                <w:lang w:val="es-ES"/>
              </w:rPr>
              <w:t>INFCOM</w:t>
            </w:r>
          </w:p>
        </w:tc>
        <w:tc>
          <w:tcPr>
            <w:tcW w:w="2309" w:type="dxa"/>
            <w:tcBorders>
              <w:top w:val="single" w:sz="4" w:space="0" w:color="auto"/>
              <w:left w:val="single" w:sz="4" w:space="0" w:color="auto"/>
              <w:bottom w:val="single" w:sz="4" w:space="0" w:color="auto"/>
              <w:right w:val="single" w:sz="4" w:space="0" w:color="auto"/>
            </w:tcBorders>
            <w:vAlign w:val="center"/>
          </w:tcPr>
          <w:p w14:paraId="74F100C9" w14:textId="77777777" w:rsidR="000C0DAC" w:rsidRDefault="000C0DAC" w:rsidP="00DE2154">
            <w:pPr>
              <w:pStyle w:val="Tablebody"/>
              <w:rPr>
                <w:color w:val="000000"/>
              </w:rPr>
            </w:pPr>
            <w:r>
              <w:rPr>
                <w:lang w:val="es-ES"/>
              </w:rPr>
              <w:t>SERCOM</w:t>
            </w:r>
            <w:bookmarkStart w:id="115" w:name="_p_9CC3EA467A3B734792768D07DB6E6677"/>
            <w:bookmarkEnd w:id="115"/>
          </w:p>
        </w:tc>
        <w:tc>
          <w:tcPr>
            <w:tcW w:w="2116" w:type="dxa"/>
            <w:tcBorders>
              <w:top w:val="single" w:sz="4" w:space="0" w:color="auto"/>
              <w:left w:val="single" w:sz="4" w:space="0" w:color="auto"/>
              <w:bottom w:val="single" w:sz="4" w:space="0" w:color="auto"/>
              <w:right w:val="single" w:sz="4" w:space="0" w:color="auto"/>
            </w:tcBorders>
          </w:tcPr>
          <w:p w14:paraId="5CB8115C" w14:textId="77777777" w:rsidR="000C0DAC" w:rsidRDefault="000C0DAC" w:rsidP="00DE2154">
            <w:pPr>
              <w:pStyle w:val="Tablebody"/>
              <w:rPr>
                <w:lang w:val="en-GB"/>
              </w:rPr>
            </w:pPr>
          </w:p>
        </w:tc>
      </w:tr>
      <w:tr w:rsidR="000C0DAC" w14:paraId="16970E21"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91C5F99"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608C3DFB" w14:textId="77777777" w:rsidR="000C0DAC" w:rsidRDefault="000C0DAC" w:rsidP="00DE2154">
            <w:pPr>
              <w:pStyle w:val="Tablebody"/>
            </w:pPr>
            <w:r>
              <w:rPr>
                <w:lang w:val="es-ES"/>
              </w:rPr>
              <w:t>Consejo Ejecutivo o Congreso</w:t>
            </w:r>
            <w:bookmarkStart w:id="116" w:name="_p_041718F8C3D0C24CAC24CFAB06CE4FDC"/>
            <w:bookmarkEnd w:id="116"/>
          </w:p>
        </w:tc>
        <w:tc>
          <w:tcPr>
            <w:tcW w:w="2309" w:type="dxa"/>
            <w:tcBorders>
              <w:top w:val="single" w:sz="4" w:space="0" w:color="auto"/>
              <w:left w:val="single" w:sz="4" w:space="0" w:color="auto"/>
              <w:bottom w:val="single" w:sz="4" w:space="0" w:color="auto"/>
              <w:right w:val="single" w:sz="4" w:space="0" w:color="auto"/>
            </w:tcBorders>
            <w:vAlign w:val="center"/>
          </w:tcPr>
          <w:p w14:paraId="7F32B85F"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57D80DD2" w14:textId="77777777" w:rsidR="000C0DAC" w:rsidRDefault="000C0DAC" w:rsidP="00DE2154">
            <w:pPr>
              <w:pStyle w:val="Tablebody"/>
              <w:rPr>
                <w:lang w:val="en-GB"/>
              </w:rPr>
            </w:pPr>
          </w:p>
        </w:tc>
      </w:tr>
      <w:tr w:rsidR="000C0DAC" w14:paraId="43433269"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C05BD7D" w14:textId="77777777" w:rsidR="000C0DAC" w:rsidRDefault="000C0DAC" w:rsidP="00DE2154">
            <w:pPr>
              <w:pStyle w:val="Tableheader"/>
            </w:pPr>
            <w:r>
              <w:rPr>
                <w:iCs/>
                <w:lang w:val="es-ES"/>
              </w:rPr>
              <w:t>Designación de centros</w:t>
            </w:r>
            <w:bookmarkStart w:id="117" w:name="_p_D414CEEB7455014C885B3434C017BE97"/>
            <w:bookmarkEnd w:id="117"/>
          </w:p>
        </w:tc>
      </w:tr>
      <w:tr w:rsidR="000C0DAC" w14:paraId="64BC0ADA"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3F1C35C"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CE05266" w14:textId="77777777" w:rsidR="000C0DAC" w:rsidRDefault="000C0DAC" w:rsidP="00DE2154">
            <w:pPr>
              <w:pStyle w:val="Tablebody"/>
            </w:pPr>
            <w:r>
              <w:rPr>
                <w:lang w:val="es-ES"/>
              </w:rPr>
              <w:t>Asociación Regional</w:t>
            </w:r>
          </w:p>
        </w:tc>
        <w:tc>
          <w:tcPr>
            <w:tcW w:w="2309" w:type="dxa"/>
            <w:tcBorders>
              <w:top w:val="single" w:sz="4" w:space="0" w:color="auto"/>
              <w:left w:val="single" w:sz="4" w:space="0" w:color="auto"/>
              <w:bottom w:val="single" w:sz="4" w:space="0" w:color="auto"/>
              <w:right w:val="single" w:sz="4" w:space="0" w:color="auto"/>
            </w:tcBorders>
            <w:vAlign w:val="center"/>
          </w:tcPr>
          <w:p w14:paraId="74C5F2CF" w14:textId="77777777" w:rsidR="000C0DAC" w:rsidRDefault="000C0DAC" w:rsidP="00DE2154">
            <w:pPr>
              <w:pStyle w:val="Tablebody"/>
            </w:pPr>
            <w:r>
              <w:rPr>
                <w:lang w:val="es-ES"/>
              </w:rPr>
              <w:t>INFCOM</w:t>
            </w:r>
          </w:p>
        </w:tc>
        <w:tc>
          <w:tcPr>
            <w:tcW w:w="2116" w:type="dxa"/>
            <w:tcBorders>
              <w:top w:val="single" w:sz="4" w:space="0" w:color="auto"/>
              <w:left w:val="single" w:sz="4" w:space="0" w:color="auto"/>
              <w:bottom w:val="single" w:sz="4" w:space="0" w:color="auto"/>
              <w:right w:val="single" w:sz="4" w:space="0" w:color="auto"/>
            </w:tcBorders>
            <w:vAlign w:val="center"/>
          </w:tcPr>
          <w:p w14:paraId="6900F4CB" w14:textId="77777777" w:rsidR="000C0DAC" w:rsidRDefault="000C0DAC" w:rsidP="00DE2154">
            <w:pPr>
              <w:pStyle w:val="Tablebody"/>
            </w:pPr>
            <w:r>
              <w:rPr>
                <w:lang w:val="es-ES"/>
              </w:rPr>
              <w:t>SERCOM</w:t>
            </w:r>
            <w:bookmarkStart w:id="118" w:name="_p_0208C3C611E2FB4B95C0E765A299229E"/>
            <w:bookmarkEnd w:id="118"/>
          </w:p>
        </w:tc>
      </w:tr>
      <w:tr w:rsidR="000C0DAC" w14:paraId="0A2D675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CF937BF" w14:textId="0B7F600C"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FDC591B" w14:textId="77777777" w:rsidR="000C0DAC" w:rsidRDefault="000C0DAC" w:rsidP="00DE2154">
            <w:pPr>
              <w:pStyle w:val="Tablebody"/>
            </w:pPr>
            <w:r>
              <w:rPr>
                <w:lang w:val="es-ES"/>
              </w:rPr>
              <w:t>Consejo Ejecutivo o Congreso</w:t>
            </w:r>
            <w:bookmarkStart w:id="119" w:name="_p_3E99E66B680FD34A814EBE59C46C8D7D"/>
            <w:bookmarkEnd w:id="119"/>
          </w:p>
        </w:tc>
        <w:tc>
          <w:tcPr>
            <w:tcW w:w="2309" w:type="dxa"/>
            <w:tcBorders>
              <w:top w:val="single" w:sz="4" w:space="0" w:color="auto"/>
              <w:left w:val="single" w:sz="4" w:space="0" w:color="auto"/>
              <w:bottom w:val="single" w:sz="4" w:space="0" w:color="auto"/>
              <w:right w:val="single" w:sz="4" w:space="0" w:color="auto"/>
            </w:tcBorders>
            <w:vAlign w:val="center"/>
          </w:tcPr>
          <w:p w14:paraId="6353158E"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056EE3FF" w14:textId="77777777" w:rsidR="000C0DAC" w:rsidRDefault="000C0DAC" w:rsidP="00DE2154">
            <w:pPr>
              <w:pStyle w:val="Tablebody"/>
              <w:rPr>
                <w:lang w:val="en-GB"/>
              </w:rPr>
            </w:pPr>
          </w:p>
        </w:tc>
      </w:tr>
      <w:tr w:rsidR="000C0DAC" w14:paraId="1A9F8A9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AE1FC7A" w14:textId="77777777" w:rsidR="000C0DAC" w:rsidRDefault="000C0DAC" w:rsidP="00DE2154">
            <w:pPr>
              <w:pStyle w:val="Tableheader"/>
            </w:pPr>
            <w:r>
              <w:rPr>
                <w:iCs/>
                <w:lang w:val="es-ES"/>
              </w:rPr>
              <w:t>Cumplimiento</w:t>
            </w:r>
            <w:bookmarkStart w:id="120" w:name="_p_9C95EBD9BBA24E4DA55962184B0B31AE"/>
            <w:bookmarkEnd w:id="120"/>
          </w:p>
        </w:tc>
      </w:tr>
      <w:tr w:rsidR="000C0DAC" w:rsidRPr="00ED6675" w14:paraId="16C2FC5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593C9FE"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1B91600" w14:textId="77777777" w:rsidR="000C0DAC" w:rsidRPr="00ED6675" w:rsidRDefault="000C0DAC" w:rsidP="00DE2154">
            <w:pPr>
              <w:pStyle w:val="Tablebody"/>
              <w:rPr>
                <w:lang w:val="es-ES_tradnl"/>
              </w:rPr>
            </w:pPr>
            <w:r>
              <w:rPr>
                <w:lang w:val="es-ES"/>
              </w:rPr>
              <w:t>SERCOM/Comité Permanente de Servicios Meteorológicos Marinos y Oceanográficos (SC-MMO)</w:t>
            </w:r>
            <w:bookmarkStart w:id="121" w:name="_p_1E3EE6B86833BD4B950F5828CEFB58D6"/>
            <w:bookmarkEnd w:id="121"/>
          </w:p>
        </w:tc>
        <w:tc>
          <w:tcPr>
            <w:tcW w:w="2309" w:type="dxa"/>
            <w:tcBorders>
              <w:top w:val="single" w:sz="4" w:space="0" w:color="auto"/>
              <w:left w:val="single" w:sz="4" w:space="0" w:color="auto"/>
              <w:bottom w:val="single" w:sz="4" w:space="0" w:color="auto"/>
              <w:right w:val="single" w:sz="4" w:space="0" w:color="auto"/>
            </w:tcBorders>
            <w:vAlign w:val="center"/>
          </w:tcPr>
          <w:p w14:paraId="748DDA3C"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00FA20A5" w14:textId="77777777" w:rsidR="000C0DAC" w:rsidRPr="00C9612F" w:rsidRDefault="000C0DAC" w:rsidP="00DE2154">
            <w:pPr>
              <w:pStyle w:val="Tablebody"/>
              <w:rPr>
                <w:lang w:val="es-ES"/>
              </w:rPr>
            </w:pPr>
          </w:p>
        </w:tc>
      </w:tr>
      <w:tr w:rsidR="000C0DAC" w14:paraId="6DD5AA7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1573108"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900D152" w14:textId="77777777" w:rsidR="000C0DAC" w:rsidRDefault="000C0DAC" w:rsidP="00DE2154">
            <w:pPr>
              <w:pStyle w:val="Tablebody"/>
            </w:pPr>
            <w:r>
              <w:rPr>
                <w:lang w:val="es-ES"/>
              </w:rPr>
              <w:t>INFCOM</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F6AE4A5" w14:textId="77777777" w:rsidR="000C0DAC" w:rsidRDefault="000C0DAC" w:rsidP="00DE2154">
            <w:pPr>
              <w:pStyle w:val="Tablebody"/>
            </w:pPr>
            <w:r>
              <w:rPr>
                <w:lang w:val="es-ES"/>
              </w:rPr>
              <w:t>SERCOM</w:t>
            </w:r>
            <w:bookmarkStart w:id="122" w:name="_p_65B713483772734AB176FF524E7AC719"/>
            <w:bookmarkEnd w:id="122"/>
          </w:p>
        </w:tc>
        <w:tc>
          <w:tcPr>
            <w:tcW w:w="2116" w:type="dxa"/>
            <w:tcBorders>
              <w:top w:val="single" w:sz="4" w:space="0" w:color="auto"/>
              <w:left w:val="single" w:sz="4" w:space="0" w:color="auto"/>
              <w:bottom w:val="single" w:sz="4" w:space="0" w:color="auto"/>
              <w:right w:val="single" w:sz="4" w:space="0" w:color="auto"/>
            </w:tcBorders>
            <w:vAlign w:val="center"/>
          </w:tcPr>
          <w:p w14:paraId="52D26E13" w14:textId="77777777" w:rsidR="000C0DAC" w:rsidRDefault="000C0DAC" w:rsidP="00DE2154">
            <w:pPr>
              <w:pStyle w:val="Tablebody"/>
              <w:rPr>
                <w:lang w:val="en-GB"/>
              </w:rPr>
            </w:pPr>
          </w:p>
        </w:tc>
      </w:tr>
    </w:tbl>
    <w:p w14:paraId="38F96FB9" w14:textId="77777777" w:rsidR="000C0DAC" w:rsidRPr="00ED6675" w:rsidRDefault="000C0DAC" w:rsidP="000C0DAC">
      <w:pPr>
        <w:pStyle w:val="Tablecaption"/>
        <w:rPr>
          <w:color w:val="auto"/>
          <w:lang w:val="es-ES_tradnl"/>
        </w:rPr>
      </w:pPr>
      <w:r>
        <w:rPr>
          <w:bCs/>
          <w:lang w:val="es-ES"/>
        </w:rPr>
        <w:lastRenderedPageBreak/>
        <w:t>Cuadro 11.</w:t>
      </w:r>
      <w:r>
        <w:rPr>
          <w:lang w:val="es-ES"/>
        </w:rPr>
        <w:t xml:space="preserve"> </w:t>
      </w:r>
      <w:r>
        <w:rPr>
          <w:bCs/>
          <w:lang w:val="es-ES"/>
        </w:rPr>
        <w:t>Órganos de la OMM encargados de gestionar la información relacionada con la predicción inmediata</w:t>
      </w:r>
      <w:bookmarkStart w:id="123" w:name="_p_84609785E7402342B6C20074F9A80D68"/>
      <w:bookmarkEnd w:id="123"/>
    </w:p>
    <w:p w14:paraId="543FD39D"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1021473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FA60BD9" w14:textId="77777777" w:rsidR="000C0DAC" w:rsidRDefault="000C0DAC" w:rsidP="00DE2154">
            <w:pPr>
              <w:pStyle w:val="Tableheader"/>
            </w:pPr>
            <w:r>
              <w:rPr>
                <w:iCs/>
                <w:lang w:val="es-ES"/>
              </w:rPr>
              <w:t>Responsabilidad</w:t>
            </w:r>
            <w:bookmarkStart w:id="124" w:name="_p_E749BDB043E27E4F956F8C448BFC6CD7"/>
            <w:bookmarkEnd w:id="124"/>
          </w:p>
        </w:tc>
      </w:tr>
      <w:tr w:rsidR="000C0DAC" w:rsidRPr="00ED6675" w14:paraId="26FEFDB9"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7B507F4" w14:textId="77777777" w:rsidR="000C0DAC" w:rsidRPr="00ED6675" w:rsidRDefault="000C0DAC" w:rsidP="00DE2154">
            <w:pPr>
              <w:pStyle w:val="Tableheader"/>
              <w:rPr>
                <w:lang w:val="es-ES_tradnl"/>
              </w:rPr>
            </w:pPr>
            <w:r>
              <w:rPr>
                <w:iCs/>
                <w:lang w:val="es-ES"/>
              </w:rPr>
              <w:t>Cambios en la especificación de actividades</w:t>
            </w:r>
            <w:bookmarkStart w:id="125" w:name="_p_BD1721167A72B249907280F54D67B944"/>
            <w:bookmarkEnd w:id="125"/>
          </w:p>
        </w:tc>
      </w:tr>
      <w:tr w:rsidR="000C0DAC" w:rsidRPr="00ED6675" w14:paraId="64364B9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1F587322"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1F45996C" w14:textId="77777777" w:rsidR="000C0DAC" w:rsidRPr="00ED6675" w:rsidRDefault="000C0DAC" w:rsidP="00DE2154">
            <w:pPr>
              <w:pStyle w:val="Tablebody"/>
              <w:rPr>
                <w:lang w:val="es-ES_tradnl"/>
              </w:rPr>
            </w:pPr>
            <w:bookmarkStart w:id="126" w:name="_p_59403e173a06493b83a6c4b28fe1a661"/>
            <w:bookmarkEnd w:id="126"/>
            <w:r>
              <w:rPr>
                <w:lang w:val="es-ES"/>
              </w:rPr>
              <w:t>INFCOM/</w:t>
            </w:r>
            <w:r w:rsidRPr="00B569A3">
              <w:rPr>
                <w:color w:val="007133"/>
                <w:u w:val="dash"/>
                <w:lang w:val="es-ES"/>
              </w:rPr>
              <w:t>Comité Permanente de Proceso de Datos para la Modelización y Predicción Aplicadas del Sistema Tierra (SC-ESMP)</w:t>
            </w:r>
            <w:r w:rsidRPr="00826B63">
              <w:rPr>
                <w:color w:val="007133"/>
                <w:u w:val="single"/>
                <w:lang w:val="es-ES"/>
              </w:rPr>
              <w:t xml:space="preserve"> </w:t>
            </w:r>
            <w:r w:rsidRPr="00826B63">
              <w:rPr>
                <w:strike/>
                <w:color w:val="FF0000"/>
                <w:u w:val="dash"/>
                <w:lang w:val="es-ES"/>
              </w:rPr>
              <w:t>Equipo de Expertos sobre Sistemas de Predicción Meteorológica Operativa (ET-OWFS)</w:t>
            </w:r>
          </w:p>
        </w:tc>
        <w:tc>
          <w:tcPr>
            <w:tcW w:w="2309" w:type="dxa"/>
            <w:tcBorders>
              <w:top w:val="single" w:sz="4" w:space="0" w:color="auto"/>
              <w:left w:val="single" w:sz="4" w:space="0" w:color="auto"/>
              <w:bottom w:val="single" w:sz="4" w:space="0" w:color="auto"/>
              <w:right w:val="single" w:sz="4" w:space="0" w:color="auto"/>
            </w:tcBorders>
            <w:vAlign w:val="center"/>
          </w:tcPr>
          <w:p w14:paraId="4C1B954E" w14:textId="77777777" w:rsidR="000C0DAC" w:rsidRPr="00ED6675" w:rsidRDefault="000C0DAC" w:rsidP="00DE2154">
            <w:pPr>
              <w:pStyle w:val="Tablebody"/>
              <w:rPr>
                <w:u w:val="dash"/>
                <w:lang w:val="es-ES_tradnl"/>
              </w:rPr>
            </w:pPr>
            <w:r w:rsidRPr="00826B63">
              <w:rPr>
                <w:color w:val="007133"/>
                <w:u w:val="dash"/>
                <w:lang w:val="es-ES"/>
              </w:rPr>
              <w:t>INFCOM/Equipo de Expertos sobre Sistemas de Predicción Meteorológica Operativa (ET-OWFS)</w:t>
            </w:r>
          </w:p>
        </w:tc>
        <w:tc>
          <w:tcPr>
            <w:tcW w:w="2116" w:type="dxa"/>
            <w:tcBorders>
              <w:top w:val="single" w:sz="4" w:space="0" w:color="auto"/>
              <w:left w:val="single" w:sz="4" w:space="0" w:color="auto"/>
              <w:bottom w:val="single" w:sz="4" w:space="0" w:color="auto"/>
              <w:right w:val="single" w:sz="4" w:space="0" w:color="auto"/>
            </w:tcBorders>
          </w:tcPr>
          <w:p w14:paraId="593BBFB4" w14:textId="77777777" w:rsidR="000C0DAC" w:rsidRPr="00C9612F" w:rsidRDefault="000C0DAC" w:rsidP="00DE2154">
            <w:pPr>
              <w:pStyle w:val="Tablebody"/>
              <w:rPr>
                <w:lang w:val="es-ES"/>
              </w:rPr>
            </w:pPr>
          </w:p>
        </w:tc>
      </w:tr>
      <w:tr w:rsidR="000C0DAC" w14:paraId="6454D9D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1FE8240"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6BD79309" w14:textId="77777777" w:rsidR="000C0DAC" w:rsidRDefault="000C0DAC" w:rsidP="00DE2154">
            <w:pPr>
              <w:pStyle w:val="Tablebody"/>
            </w:pPr>
            <w:r>
              <w:rPr>
                <w:lang w:val="es-ES"/>
              </w:rPr>
              <w:t>INFCOM</w:t>
            </w:r>
            <w:bookmarkStart w:id="127" w:name="_p_D8EDDC69CB61B341AF5095B128030825"/>
            <w:bookmarkEnd w:id="127"/>
          </w:p>
        </w:tc>
        <w:tc>
          <w:tcPr>
            <w:tcW w:w="2309" w:type="dxa"/>
            <w:tcBorders>
              <w:top w:val="single" w:sz="4" w:space="0" w:color="auto"/>
              <w:left w:val="single" w:sz="4" w:space="0" w:color="auto"/>
              <w:bottom w:val="single" w:sz="4" w:space="0" w:color="auto"/>
              <w:right w:val="single" w:sz="4" w:space="0" w:color="auto"/>
            </w:tcBorders>
            <w:vAlign w:val="center"/>
          </w:tcPr>
          <w:p w14:paraId="4830AC8A"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0E58161C" w14:textId="77777777" w:rsidR="000C0DAC" w:rsidRDefault="000C0DAC" w:rsidP="00DE2154">
            <w:pPr>
              <w:pStyle w:val="Tablebody"/>
              <w:rPr>
                <w:lang w:val="en-GB"/>
              </w:rPr>
            </w:pPr>
          </w:p>
        </w:tc>
      </w:tr>
      <w:tr w:rsidR="000C0DAC" w14:paraId="6BA340CF"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63599EC"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715EA888" w14:textId="77777777" w:rsidR="000C0DAC" w:rsidRDefault="000C0DAC" w:rsidP="00DE2154">
            <w:pPr>
              <w:pStyle w:val="Tablebody"/>
            </w:pPr>
            <w:r>
              <w:rPr>
                <w:lang w:val="es-ES"/>
              </w:rPr>
              <w:t>Consejo Ejecutivo o Congreso</w:t>
            </w:r>
            <w:bookmarkStart w:id="128" w:name="_p_78FEDE54ED593940B2E49F8C6D164BF5"/>
            <w:bookmarkEnd w:id="128"/>
          </w:p>
        </w:tc>
        <w:tc>
          <w:tcPr>
            <w:tcW w:w="2309" w:type="dxa"/>
            <w:tcBorders>
              <w:top w:val="single" w:sz="4" w:space="0" w:color="auto"/>
              <w:left w:val="single" w:sz="4" w:space="0" w:color="auto"/>
              <w:bottom w:val="single" w:sz="4" w:space="0" w:color="auto"/>
              <w:right w:val="single" w:sz="4" w:space="0" w:color="auto"/>
            </w:tcBorders>
            <w:vAlign w:val="center"/>
          </w:tcPr>
          <w:p w14:paraId="57745347"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24ABBDF6" w14:textId="77777777" w:rsidR="000C0DAC" w:rsidRDefault="000C0DAC" w:rsidP="00DE2154">
            <w:pPr>
              <w:pStyle w:val="Tablebody"/>
              <w:rPr>
                <w:lang w:val="en-GB"/>
              </w:rPr>
            </w:pPr>
          </w:p>
        </w:tc>
      </w:tr>
      <w:tr w:rsidR="000C0DAC" w14:paraId="4A6DE76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0FA391C" w14:textId="77777777" w:rsidR="000C0DAC" w:rsidRDefault="000C0DAC" w:rsidP="00DE2154">
            <w:pPr>
              <w:pStyle w:val="Tableheader"/>
            </w:pPr>
            <w:r>
              <w:rPr>
                <w:iCs/>
                <w:lang w:val="es-ES"/>
              </w:rPr>
              <w:t>Designación de centros</w:t>
            </w:r>
            <w:bookmarkStart w:id="129" w:name="_p_7F78D1D622B9B54EAA4A6371DE4867F8"/>
            <w:bookmarkEnd w:id="129"/>
          </w:p>
        </w:tc>
      </w:tr>
      <w:tr w:rsidR="000C0DAC" w14:paraId="01735409"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5521F9E"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A93F71E" w14:textId="77777777" w:rsidR="000C0DAC" w:rsidRDefault="000C0DAC" w:rsidP="00DE2154">
            <w:pPr>
              <w:pStyle w:val="Tablebody"/>
            </w:pPr>
            <w:r>
              <w:rPr>
                <w:lang w:val="es-ES"/>
              </w:rPr>
              <w:t>Asociación Regional</w:t>
            </w:r>
          </w:p>
        </w:tc>
        <w:tc>
          <w:tcPr>
            <w:tcW w:w="2309" w:type="dxa"/>
            <w:tcBorders>
              <w:top w:val="single" w:sz="4" w:space="0" w:color="auto"/>
              <w:left w:val="single" w:sz="4" w:space="0" w:color="auto"/>
              <w:bottom w:val="single" w:sz="4" w:space="0" w:color="auto"/>
              <w:right w:val="single" w:sz="4" w:space="0" w:color="auto"/>
            </w:tcBorders>
            <w:vAlign w:val="center"/>
          </w:tcPr>
          <w:p w14:paraId="497C2A84" w14:textId="77777777" w:rsidR="000C0DAC" w:rsidRDefault="000C0DAC" w:rsidP="00DE2154">
            <w:pPr>
              <w:pStyle w:val="Tablebody"/>
            </w:pPr>
            <w:r>
              <w:rPr>
                <w:lang w:val="es-ES"/>
              </w:rPr>
              <w:t>INFCOM</w:t>
            </w:r>
            <w:bookmarkStart w:id="130" w:name="_p_57DF5D9E1012C14390722FAEA79A1570"/>
            <w:bookmarkEnd w:id="130"/>
          </w:p>
        </w:tc>
        <w:tc>
          <w:tcPr>
            <w:tcW w:w="2116" w:type="dxa"/>
            <w:tcBorders>
              <w:top w:val="single" w:sz="4" w:space="0" w:color="auto"/>
              <w:left w:val="single" w:sz="4" w:space="0" w:color="auto"/>
              <w:bottom w:val="single" w:sz="4" w:space="0" w:color="auto"/>
              <w:right w:val="single" w:sz="4" w:space="0" w:color="auto"/>
            </w:tcBorders>
            <w:vAlign w:val="center"/>
          </w:tcPr>
          <w:p w14:paraId="3B77E404" w14:textId="77777777" w:rsidR="000C0DAC" w:rsidRDefault="000C0DAC" w:rsidP="00DE2154">
            <w:pPr>
              <w:pStyle w:val="Tablebody"/>
              <w:rPr>
                <w:lang w:val="en-GB"/>
              </w:rPr>
            </w:pPr>
          </w:p>
        </w:tc>
      </w:tr>
      <w:tr w:rsidR="000C0DAC" w14:paraId="596AA0AD"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06B83EF" w14:textId="12358798"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7B1372C" w14:textId="77777777" w:rsidR="000C0DAC" w:rsidRDefault="000C0DAC" w:rsidP="00DE2154">
            <w:pPr>
              <w:pStyle w:val="Tablebody"/>
            </w:pPr>
            <w:r>
              <w:rPr>
                <w:lang w:val="es-ES"/>
              </w:rPr>
              <w:t>Consejo Ejecutivo o Congreso</w:t>
            </w:r>
            <w:bookmarkStart w:id="131" w:name="_p_6F6C663B7760EF4CBAB20CCA6FB8FFB0"/>
            <w:bookmarkEnd w:id="131"/>
          </w:p>
        </w:tc>
        <w:tc>
          <w:tcPr>
            <w:tcW w:w="2309" w:type="dxa"/>
            <w:tcBorders>
              <w:top w:val="single" w:sz="4" w:space="0" w:color="auto"/>
              <w:left w:val="single" w:sz="4" w:space="0" w:color="auto"/>
              <w:bottom w:val="single" w:sz="4" w:space="0" w:color="auto"/>
              <w:right w:val="single" w:sz="4" w:space="0" w:color="auto"/>
            </w:tcBorders>
            <w:vAlign w:val="center"/>
          </w:tcPr>
          <w:p w14:paraId="649E85FF"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308780F2" w14:textId="77777777" w:rsidR="000C0DAC" w:rsidRDefault="000C0DAC" w:rsidP="00DE2154">
            <w:pPr>
              <w:pStyle w:val="Tablebody"/>
              <w:rPr>
                <w:lang w:val="en-GB"/>
              </w:rPr>
            </w:pPr>
          </w:p>
        </w:tc>
      </w:tr>
      <w:tr w:rsidR="000C0DAC" w14:paraId="05BB0826"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AA2E1BD" w14:textId="77777777" w:rsidR="000C0DAC" w:rsidRDefault="000C0DAC" w:rsidP="00DE2154">
            <w:pPr>
              <w:pStyle w:val="Tableheader"/>
            </w:pPr>
            <w:r>
              <w:rPr>
                <w:iCs/>
                <w:lang w:val="es-ES"/>
              </w:rPr>
              <w:t>Cumplimiento</w:t>
            </w:r>
            <w:bookmarkStart w:id="132" w:name="_p_9A6259A6F4855042910DE150BC7FD45B"/>
            <w:bookmarkEnd w:id="132"/>
          </w:p>
        </w:tc>
      </w:tr>
      <w:tr w:rsidR="000C0DAC" w:rsidRPr="00ED6675" w14:paraId="2BCDD90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3345046"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8F88FA8"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133" w:name="_p_BA80B11EE7B47744B063FA8F4128D4F8"/>
            <w:bookmarkEnd w:id="133"/>
          </w:p>
        </w:tc>
        <w:tc>
          <w:tcPr>
            <w:tcW w:w="2309" w:type="dxa"/>
            <w:tcBorders>
              <w:top w:val="single" w:sz="4" w:space="0" w:color="auto"/>
              <w:left w:val="single" w:sz="4" w:space="0" w:color="auto"/>
              <w:bottom w:val="single" w:sz="4" w:space="0" w:color="auto"/>
              <w:right w:val="single" w:sz="4" w:space="0" w:color="auto"/>
            </w:tcBorders>
            <w:vAlign w:val="center"/>
          </w:tcPr>
          <w:p w14:paraId="32ABEE2F"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08DD45DD" w14:textId="77777777" w:rsidR="000C0DAC" w:rsidRPr="00C9612F" w:rsidRDefault="000C0DAC" w:rsidP="00DE2154">
            <w:pPr>
              <w:pStyle w:val="Tablebody"/>
              <w:rPr>
                <w:lang w:val="es-ES"/>
              </w:rPr>
            </w:pPr>
          </w:p>
        </w:tc>
      </w:tr>
      <w:tr w:rsidR="000C0DAC" w14:paraId="7D1A1DB1"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30B7554"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39A0C932"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853470C" w14:textId="77777777" w:rsidR="000C0DAC" w:rsidRDefault="000C0DAC" w:rsidP="00DE2154">
            <w:pPr>
              <w:pStyle w:val="Tablebody"/>
            </w:pPr>
            <w:r>
              <w:rPr>
                <w:lang w:val="es-ES"/>
              </w:rPr>
              <w:t>INFCOM</w:t>
            </w:r>
            <w:bookmarkStart w:id="134" w:name="_p_B05A6B0498DCFC47859BBC53F47298C6"/>
            <w:bookmarkEnd w:id="134"/>
          </w:p>
        </w:tc>
        <w:tc>
          <w:tcPr>
            <w:tcW w:w="2116" w:type="dxa"/>
            <w:tcBorders>
              <w:top w:val="single" w:sz="4" w:space="0" w:color="auto"/>
              <w:left w:val="single" w:sz="4" w:space="0" w:color="auto"/>
              <w:bottom w:val="single" w:sz="4" w:space="0" w:color="auto"/>
              <w:right w:val="single" w:sz="4" w:space="0" w:color="auto"/>
            </w:tcBorders>
            <w:vAlign w:val="center"/>
          </w:tcPr>
          <w:p w14:paraId="5DD986ED" w14:textId="77777777" w:rsidR="000C0DAC" w:rsidRDefault="000C0DAC" w:rsidP="00DE2154">
            <w:pPr>
              <w:pStyle w:val="Tablebody"/>
              <w:rPr>
                <w:lang w:val="en-GB"/>
              </w:rPr>
            </w:pPr>
          </w:p>
        </w:tc>
      </w:tr>
    </w:tbl>
    <w:p w14:paraId="6DF20935" w14:textId="77777777" w:rsidR="000C0DAC" w:rsidRPr="00ED6675" w:rsidRDefault="000C0DAC" w:rsidP="000C0DAC">
      <w:pPr>
        <w:pStyle w:val="Tablecaption"/>
        <w:rPr>
          <w:color w:val="auto"/>
          <w:lang w:val="es-ES_tradnl"/>
        </w:rPr>
      </w:pPr>
      <w:r>
        <w:rPr>
          <w:bCs/>
          <w:lang w:val="es-ES"/>
        </w:rPr>
        <w:t>Cuadro 12.</w:t>
      </w:r>
      <w:r>
        <w:rPr>
          <w:lang w:val="es-ES"/>
        </w:rPr>
        <w:t xml:space="preserve"> </w:t>
      </w:r>
      <w:r>
        <w:rPr>
          <w:bCs/>
          <w:lang w:val="es-ES"/>
        </w:rPr>
        <w:t>Órganos de la OMM encargados de gestionar la información relacionada con la predicción y vigilancia del clima a escala regional</w:t>
      </w:r>
      <w:bookmarkStart w:id="135" w:name="_p_13D3FF62D79D5743863E17660519D453"/>
      <w:bookmarkEnd w:id="135"/>
    </w:p>
    <w:p w14:paraId="79582478"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6"/>
        <w:gridCol w:w="3617"/>
        <w:gridCol w:w="2086"/>
        <w:gridCol w:w="1500"/>
      </w:tblGrid>
      <w:tr w:rsidR="000C0DAC" w14:paraId="449649EC"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57C174A" w14:textId="77777777" w:rsidR="000C0DAC" w:rsidRDefault="000C0DAC" w:rsidP="00DE2154">
            <w:pPr>
              <w:pStyle w:val="Tableheader"/>
            </w:pPr>
            <w:r>
              <w:rPr>
                <w:iCs/>
                <w:lang w:val="es-ES"/>
              </w:rPr>
              <w:t>Responsabilidad</w:t>
            </w:r>
            <w:bookmarkStart w:id="136" w:name="_p_8049BCFD32506041A842EB3F1E0385B3"/>
            <w:bookmarkEnd w:id="136"/>
          </w:p>
        </w:tc>
      </w:tr>
      <w:tr w:rsidR="000C0DAC" w:rsidRPr="00ED6675" w14:paraId="6B2AA8C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49ECCFB" w14:textId="77777777" w:rsidR="000C0DAC" w:rsidRPr="00ED6675" w:rsidRDefault="000C0DAC" w:rsidP="00DE2154">
            <w:pPr>
              <w:pStyle w:val="Tableheader"/>
              <w:rPr>
                <w:lang w:val="es-ES_tradnl"/>
              </w:rPr>
            </w:pPr>
            <w:r>
              <w:rPr>
                <w:iCs/>
                <w:lang w:val="es-ES"/>
              </w:rPr>
              <w:t>Cambios en la especificación de actividades</w:t>
            </w:r>
            <w:bookmarkStart w:id="137" w:name="_p_4015F63A97941A4C9BB8EE88CC2E1714"/>
            <w:bookmarkEnd w:id="137"/>
          </w:p>
        </w:tc>
      </w:tr>
      <w:tr w:rsidR="000C0DAC" w:rsidRPr="00ED6675" w14:paraId="4FAA446D" w14:textId="77777777" w:rsidTr="00DE2154">
        <w:trPr>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98B958" w14:textId="77777777" w:rsidR="000C0DAC" w:rsidRDefault="000C0DAC" w:rsidP="00DE2154">
            <w:pPr>
              <w:pStyle w:val="Tablebody"/>
            </w:pPr>
            <w:r>
              <w:rPr>
                <w:lang w:val="es-ES"/>
              </w:rPr>
              <w:t>Serán propuestos por:</w:t>
            </w:r>
          </w:p>
        </w:tc>
        <w:tc>
          <w:tcPr>
            <w:tcW w:w="3617" w:type="dxa"/>
            <w:tcBorders>
              <w:top w:val="single" w:sz="4" w:space="0" w:color="auto"/>
              <w:left w:val="single" w:sz="4" w:space="0" w:color="auto"/>
              <w:bottom w:val="single" w:sz="4" w:space="0" w:color="auto"/>
              <w:right w:val="single" w:sz="4" w:space="0" w:color="auto"/>
            </w:tcBorders>
            <w:vAlign w:val="center"/>
          </w:tcPr>
          <w:p w14:paraId="240B5EE1" w14:textId="77777777" w:rsidR="000C0DAC" w:rsidRPr="00ED6675" w:rsidRDefault="000C0DAC" w:rsidP="00DE2154">
            <w:pPr>
              <w:pStyle w:val="Tablebody"/>
              <w:rPr>
                <w:lang w:val="es-ES_tradnl"/>
              </w:rPr>
            </w:pPr>
            <w:r w:rsidRPr="00826B63">
              <w:rPr>
                <w:strike/>
                <w:color w:val="FF0000"/>
                <w:u w:val="dash"/>
                <w:lang w:val="es-ES"/>
              </w:rPr>
              <w:t>SERCOM/Equipo de Expertos sobre el Funcionamiento Operativo del Sistema de Información de Servicios Climáticos (ET-CSISO)</w:t>
            </w:r>
            <w:r w:rsidRPr="00826B63">
              <w:rPr>
                <w:color w:val="FF0000"/>
                <w:u w:val="single"/>
                <w:lang w:val="es-ES"/>
              </w:rPr>
              <w:t xml:space="preserve"> </w:t>
            </w:r>
            <w:r w:rsidRPr="00826B63">
              <w:rPr>
                <w:color w:val="007133"/>
                <w:u w:val="dash"/>
                <w:lang w:val="es-ES"/>
              </w:rPr>
              <w:t>INFCOM/Comité Permanente de Proceso de Datos para la Modelización y Predicción Aplicadas del Sistema Tierra (SC-ESMP)</w:t>
            </w:r>
            <w:bookmarkStart w:id="138" w:name="_p_9FFED6E2A3B28A4291ADE0FF12A78779"/>
            <w:bookmarkEnd w:id="138"/>
          </w:p>
        </w:tc>
        <w:tc>
          <w:tcPr>
            <w:tcW w:w="2086" w:type="dxa"/>
            <w:tcBorders>
              <w:top w:val="single" w:sz="4" w:space="0" w:color="auto"/>
              <w:left w:val="single" w:sz="4" w:space="0" w:color="auto"/>
              <w:bottom w:val="single" w:sz="4" w:space="0" w:color="auto"/>
              <w:right w:val="single" w:sz="4" w:space="0" w:color="auto"/>
            </w:tcBorders>
            <w:vAlign w:val="center"/>
          </w:tcPr>
          <w:p w14:paraId="6343A585" w14:textId="77777777" w:rsidR="000C0DAC" w:rsidRPr="00ED6675" w:rsidRDefault="000C0DAC" w:rsidP="00DE2154">
            <w:pPr>
              <w:pStyle w:val="Tablebody"/>
              <w:rPr>
                <w:color w:val="007133"/>
                <w:u w:val="dash"/>
                <w:lang w:val="es-ES_tradnl"/>
              </w:rPr>
            </w:pPr>
            <w:r w:rsidRPr="00826B63">
              <w:rPr>
                <w:color w:val="007133"/>
                <w:u w:val="dash"/>
                <w:lang w:val="es-ES"/>
              </w:rPr>
              <w:t>SERCOM/Equipo de Expertos sobre el Funcionamiento Operativo del Sistema de Información de Servicios Climáticos (ET-CSISO)</w:t>
            </w:r>
          </w:p>
        </w:tc>
        <w:tc>
          <w:tcPr>
            <w:tcW w:w="1500" w:type="dxa"/>
            <w:tcBorders>
              <w:top w:val="single" w:sz="4" w:space="0" w:color="auto"/>
              <w:left w:val="single" w:sz="4" w:space="0" w:color="auto"/>
              <w:bottom w:val="single" w:sz="4" w:space="0" w:color="auto"/>
              <w:right w:val="single" w:sz="4" w:space="0" w:color="auto"/>
            </w:tcBorders>
          </w:tcPr>
          <w:p w14:paraId="3531B99B" w14:textId="77777777" w:rsidR="000C0DAC" w:rsidRPr="00C9612F" w:rsidRDefault="000C0DAC" w:rsidP="00DE2154">
            <w:pPr>
              <w:pStyle w:val="Tablebody"/>
              <w:rPr>
                <w:lang w:val="es-ES"/>
              </w:rPr>
            </w:pPr>
          </w:p>
        </w:tc>
      </w:tr>
      <w:tr w:rsidR="000C0DAC" w14:paraId="38631E14" w14:textId="77777777" w:rsidTr="00DE2154">
        <w:trPr>
          <w:jc w:val="center"/>
        </w:trPr>
        <w:tc>
          <w:tcPr>
            <w:tcW w:w="2426" w:type="dxa"/>
            <w:tcBorders>
              <w:top w:val="single" w:sz="4" w:space="0" w:color="auto"/>
              <w:left w:val="single" w:sz="4" w:space="0" w:color="auto"/>
              <w:bottom w:val="single" w:sz="4" w:space="0" w:color="auto"/>
              <w:right w:val="single" w:sz="4" w:space="0" w:color="auto"/>
            </w:tcBorders>
            <w:vAlign w:val="center"/>
            <w:hideMark/>
          </w:tcPr>
          <w:p w14:paraId="520FF0A0" w14:textId="77777777" w:rsidR="000C0DAC" w:rsidRDefault="000C0DAC" w:rsidP="00DE2154">
            <w:pPr>
              <w:pStyle w:val="Tablebody"/>
            </w:pPr>
            <w:r>
              <w:rPr>
                <w:lang w:val="es-ES"/>
              </w:rPr>
              <w:t>Serán recomendados por:</w:t>
            </w:r>
          </w:p>
        </w:tc>
        <w:tc>
          <w:tcPr>
            <w:tcW w:w="3617" w:type="dxa"/>
            <w:tcBorders>
              <w:top w:val="single" w:sz="4" w:space="0" w:color="auto"/>
              <w:left w:val="single" w:sz="4" w:space="0" w:color="auto"/>
              <w:bottom w:val="single" w:sz="4" w:space="0" w:color="auto"/>
              <w:right w:val="single" w:sz="4" w:space="0" w:color="auto"/>
            </w:tcBorders>
            <w:vAlign w:val="center"/>
          </w:tcPr>
          <w:p w14:paraId="488EFA99" w14:textId="77777777" w:rsidR="000C0DAC" w:rsidRDefault="000C0DAC" w:rsidP="00DE2154">
            <w:pPr>
              <w:pStyle w:val="Tablebody"/>
            </w:pPr>
            <w:r>
              <w:rPr>
                <w:lang w:val="es-ES"/>
              </w:rPr>
              <w:t>INFCOM</w:t>
            </w:r>
          </w:p>
        </w:tc>
        <w:tc>
          <w:tcPr>
            <w:tcW w:w="2086" w:type="dxa"/>
            <w:tcBorders>
              <w:top w:val="single" w:sz="4" w:space="0" w:color="auto"/>
              <w:left w:val="single" w:sz="4" w:space="0" w:color="auto"/>
              <w:bottom w:val="single" w:sz="4" w:space="0" w:color="auto"/>
              <w:right w:val="single" w:sz="4" w:space="0" w:color="auto"/>
            </w:tcBorders>
            <w:vAlign w:val="center"/>
          </w:tcPr>
          <w:p w14:paraId="30309C92" w14:textId="77777777" w:rsidR="000C0DAC" w:rsidRDefault="000C0DAC" w:rsidP="00DE2154">
            <w:pPr>
              <w:pStyle w:val="Tablebody"/>
              <w:rPr>
                <w:color w:val="000000"/>
              </w:rPr>
            </w:pPr>
            <w:r>
              <w:rPr>
                <w:lang w:val="es-ES"/>
              </w:rPr>
              <w:t>SERCOM</w:t>
            </w:r>
            <w:bookmarkStart w:id="139" w:name="_p_67593369B0535F489D74F2550E9E1FDF"/>
            <w:bookmarkEnd w:id="139"/>
          </w:p>
        </w:tc>
        <w:tc>
          <w:tcPr>
            <w:tcW w:w="1500" w:type="dxa"/>
            <w:tcBorders>
              <w:top w:val="single" w:sz="4" w:space="0" w:color="auto"/>
              <w:left w:val="single" w:sz="4" w:space="0" w:color="auto"/>
              <w:bottom w:val="single" w:sz="4" w:space="0" w:color="auto"/>
              <w:right w:val="single" w:sz="4" w:space="0" w:color="auto"/>
            </w:tcBorders>
          </w:tcPr>
          <w:p w14:paraId="53F35079" w14:textId="77777777" w:rsidR="000C0DAC" w:rsidRDefault="000C0DAC" w:rsidP="00DE2154">
            <w:pPr>
              <w:pStyle w:val="Tablebody"/>
              <w:rPr>
                <w:lang w:val="en-GB"/>
              </w:rPr>
            </w:pPr>
          </w:p>
        </w:tc>
      </w:tr>
      <w:tr w:rsidR="000C0DAC" w14:paraId="1FD7760A" w14:textId="77777777" w:rsidTr="00DE2154">
        <w:trPr>
          <w:jc w:val="center"/>
        </w:trPr>
        <w:tc>
          <w:tcPr>
            <w:tcW w:w="2426" w:type="dxa"/>
            <w:tcBorders>
              <w:top w:val="single" w:sz="4" w:space="0" w:color="auto"/>
              <w:left w:val="single" w:sz="4" w:space="0" w:color="auto"/>
              <w:bottom w:val="single" w:sz="4" w:space="0" w:color="auto"/>
              <w:right w:val="single" w:sz="4" w:space="0" w:color="auto"/>
            </w:tcBorders>
            <w:vAlign w:val="center"/>
            <w:hideMark/>
          </w:tcPr>
          <w:p w14:paraId="4D85C33A" w14:textId="77777777" w:rsidR="000C0DAC" w:rsidRDefault="000C0DAC" w:rsidP="00DE2154">
            <w:pPr>
              <w:pStyle w:val="Tablebody"/>
            </w:pPr>
            <w:r>
              <w:rPr>
                <w:lang w:val="es-ES"/>
              </w:rPr>
              <w:t>Serán decididos por:</w:t>
            </w:r>
          </w:p>
        </w:tc>
        <w:tc>
          <w:tcPr>
            <w:tcW w:w="3617" w:type="dxa"/>
            <w:tcBorders>
              <w:top w:val="single" w:sz="4" w:space="0" w:color="auto"/>
              <w:left w:val="single" w:sz="4" w:space="0" w:color="auto"/>
              <w:bottom w:val="single" w:sz="4" w:space="0" w:color="auto"/>
              <w:right w:val="single" w:sz="4" w:space="0" w:color="auto"/>
            </w:tcBorders>
            <w:vAlign w:val="center"/>
          </w:tcPr>
          <w:p w14:paraId="1F9F595F" w14:textId="77777777" w:rsidR="000C0DAC" w:rsidRDefault="000C0DAC" w:rsidP="00DE2154">
            <w:pPr>
              <w:pStyle w:val="Tablebody"/>
            </w:pPr>
            <w:r>
              <w:rPr>
                <w:lang w:val="es-ES"/>
              </w:rPr>
              <w:t>Consejo Ejecutivo o Congreso</w:t>
            </w:r>
            <w:bookmarkStart w:id="140" w:name="_p_D181AFC4B129534A8287607EE58293D4"/>
            <w:bookmarkEnd w:id="140"/>
          </w:p>
        </w:tc>
        <w:tc>
          <w:tcPr>
            <w:tcW w:w="2086" w:type="dxa"/>
            <w:tcBorders>
              <w:top w:val="single" w:sz="4" w:space="0" w:color="auto"/>
              <w:left w:val="single" w:sz="4" w:space="0" w:color="auto"/>
              <w:bottom w:val="single" w:sz="4" w:space="0" w:color="auto"/>
              <w:right w:val="single" w:sz="4" w:space="0" w:color="auto"/>
            </w:tcBorders>
            <w:vAlign w:val="center"/>
          </w:tcPr>
          <w:p w14:paraId="3F34480F" w14:textId="77777777" w:rsidR="000C0DAC" w:rsidRDefault="000C0DAC" w:rsidP="00DE2154">
            <w:pPr>
              <w:pStyle w:val="Tablebody"/>
              <w:rPr>
                <w:lang w:val="en-GB"/>
              </w:rPr>
            </w:pPr>
          </w:p>
        </w:tc>
        <w:tc>
          <w:tcPr>
            <w:tcW w:w="1500" w:type="dxa"/>
            <w:tcBorders>
              <w:top w:val="single" w:sz="4" w:space="0" w:color="auto"/>
              <w:left w:val="single" w:sz="4" w:space="0" w:color="auto"/>
              <w:bottom w:val="single" w:sz="4" w:space="0" w:color="auto"/>
              <w:right w:val="single" w:sz="4" w:space="0" w:color="auto"/>
            </w:tcBorders>
          </w:tcPr>
          <w:p w14:paraId="53BD4A47" w14:textId="77777777" w:rsidR="000C0DAC" w:rsidRDefault="000C0DAC" w:rsidP="00DE2154">
            <w:pPr>
              <w:pStyle w:val="Tablebody"/>
              <w:rPr>
                <w:lang w:val="en-GB"/>
              </w:rPr>
            </w:pPr>
          </w:p>
        </w:tc>
      </w:tr>
      <w:tr w:rsidR="000C0DAC" w14:paraId="27A4EA61"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7D814DB" w14:textId="77777777" w:rsidR="000C0DAC" w:rsidRDefault="000C0DAC" w:rsidP="00DE2154">
            <w:pPr>
              <w:pStyle w:val="Tableheader"/>
            </w:pPr>
            <w:r>
              <w:rPr>
                <w:iCs/>
                <w:lang w:val="es-ES"/>
              </w:rPr>
              <w:t>Designación de centros</w:t>
            </w:r>
            <w:bookmarkStart w:id="141" w:name="_p_2F73409D9422A24B89495904AC8A2A1F"/>
            <w:bookmarkEnd w:id="141"/>
          </w:p>
        </w:tc>
      </w:tr>
      <w:tr w:rsidR="000C0DAC" w14:paraId="37FCAF5B" w14:textId="77777777" w:rsidTr="00DE2154">
        <w:trPr>
          <w:jc w:val="center"/>
        </w:trPr>
        <w:tc>
          <w:tcPr>
            <w:tcW w:w="2426" w:type="dxa"/>
            <w:tcBorders>
              <w:top w:val="single" w:sz="4" w:space="0" w:color="auto"/>
              <w:left w:val="single" w:sz="4" w:space="0" w:color="auto"/>
              <w:bottom w:val="single" w:sz="4" w:space="0" w:color="auto"/>
              <w:right w:val="single" w:sz="4" w:space="0" w:color="auto"/>
            </w:tcBorders>
            <w:vAlign w:val="center"/>
            <w:hideMark/>
          </w:tcPr>
          <w:p w14:paraId="7CC05663" w14:textId="77777777" w:rsidR="000C0DAC" w:rsidRDefault="000C0DAC" w:rsidP="00DE2154">
            <w:pPr>
              <w:pStyle w:val="Tablebody"/>
            </w:pPr>
            <w:r>
              <w:rPr>
                <w:lang w:val="es-ES"/>
              </w:rPr>
              <w:lastRenderedPageBreak/>
              <w:t>Será recomendada por:</w:t>
            </w:r>
          </w:p>
        </w:tc>
        <w:tc>
          <w:tcPr>
            <w:tcW w:w="3617" w:type="dxa"/>
            <w:tcBorders>
              <w:top w:val="single" w:sz="4" w:space="0" w:color="auto"/>
              <w:left w:val="single" w:sz="4" w:space="0" w:color="auto"/>
              <w:bottom w:val="single" w:sz="4" w:space="0" w:color="auto"/>
              <w:right w:val="single" w:sz="4" w:space="0" w:color="auto"/>
            </w:tcBorders>
            <w:vAlign w:val="center"/>
            <w:hideMark/>
          </w:tcPr>
          <w:p w14:paraId="79BF1B48" w14:textId="77777777" w:rsidR="000C0DAC" w:rsidRDefault="000C0DAC" w:rsidP="00DE2154">
            <w:pPr>
              <w:pStyle w:val="Tablebody"/>
            </w:pPr>
            <w:r>
              <w:rPr>
                <w:lang w:val="es-ES"/>
              </w:rPr>
              <w:t>Asociación Regional</w:t>
            </w:r>
          </w:p>
        </w:tc>
        <w:tc>
          <w:tcPr>
            <w:tcW w:w="2086" w:type="dxa"/>
            <w:tcBorders>
              <w:top w:val="single" w:sz="4" w:space="0" w:color="auto"/>
              <w:left w:val="single" w:sz="4" w:space="0" w:color="auto"/>
              <w:bottom w:val="single" w:sz="4" w:space="0" w:color="auto"/>
              <w:right w:val="single" w:sz="4" w:space="0" w:color="auto"/>
            </w:tcBorders>
            <w:vAlign w:val="center"/>
          </w:tcPr>
          <w:p w14:paraId="33869B28" w14:textId="77777777" w:rsidR="000C0DAC" w:rsidRDefault="000C0DAC" w:rsidP="00DE2154">
            <w:pPr>
              <w:pStyle w:val="Tablebody"/>
            </w:pPr>
            <w:r>
              <w:rPr>
                <w:lang w:val="es-ES"/>
              </w:rPr>
              <w:t>INFCOM</w:t>
            </w:r>
          </w:p>
        </w:tc>
        <w:tc>
          <w:tcPr>
            <w:tcW w:w="1500" w:type="dxa"/>
            <w:tcBorders>
              <w:top w:val="single" w:sz="4" w:space="0" w:color="auto"/>
              <w:left w:val="single" w:sz="4" w:space="0" w:color="auto"/>
              <w:bottom w:val="single" w:sz="4" w:space="0" w:color="auto"/>
              <w:right w:val="single" w:sz="4" w:space="0" w:color="auto"/>
            </w:tcBorders>
            <w:vAlign w:val="center"/>
          </w:tcPr>
          <w:p w14:paraId="4DFB2D10" w14:textId="77777777" w:rsidR="000C0DAC" w:rsidRDefault="000C0DAC" w:rsidP="00DE2154">
            <w:pPr>
              <w:pStyle w:val="Tablebody"/>
            </w:pPr>
            <w:r>
              <w:rPr>
                <w:lang w:val="es-ES"/>
              </w:rPr>
              <w:t>SERCOM</w:t>
            </w:r>
            <w:bookmarkStart w:id="142" w:name="_p_BEADCF6481811A4889A30E502239F351"/>
            <w:bookmarkEnd w:id="142"/>
          </w:p>
        </w:tc>
      </w:tr>
      <w:tr w:rsidR="000C0DAC" w14:paraId="0BDDFC23" w14:textId="77777777" w:rsidTr="00DE2154">
        <w:trPr>
          <w:jc w:val="center"/>
        </w:trPr>
        <w:tc>
          <w:tcPr>
            <w:tcW w:w="2426" w:type="dxa"/>
            <w:tcBorders>
              <w:top w:val="single" w:sz="4" w:space="0" w:color="auto"/>
              <w:left w:val="single" w:sz="4" w:space="0" w:color="auto"/>
              <w:bottom w:val="single" w:sz="4" w:space="0" w:color="auto"/>
              <w:right w:val="single" w:sz="4" w:space="0" w:color="auto"/>
            </w:tcBorders>
            <w:vAlign w:val="center"/>
            <w:hideMark/>
          </w:tcPr>
          <w:p w14:paraId="73E00927" w14:textId="1D375BF8" w:rsidR="000C0DAC" w:rsidRDefault="008706F0" w:rsidP="00DE2154">
            <w:pPr>
              <w:pStyle w:val="Tablebody"/>
            </w:pPr>
            <w:r>
              <w:rPr>
                <w:lang w:val="es-ES"/>
              </w:rPr>
              <w:t>Será decidida por:</w:t>
            </w:r>
          </w:p>
        </w:tc>
        <w:tc>
          <w:tcPr>
            <w:tcW w:w="3617" w:type="dxa"/>
            <w:tcBorders>
              <w:top w:val="single" w:sz="4" w:space="0" w:color="auto"/>
              <w:left w:val="single" w:sz="4" w:space="0" w:color="auto"/>
              <w:bottom w:val="single" w:sz="4" w:space="0" w:color="auto"/>
              <w:right w:val="single" w:sz="4" w:space="0" w:color="auto"/>
            </w:tcBorders>
            <w:vAlign w:val="center"/>
            <w:hideMark/>
          </w:tcPr>
          <w:p w14:paraId="74CC07DD" w14:textId="77777777" w:rsidR="000C0DAC" w:rsidRDefault="000C0DAC" w:rsidP="00DE2154">
            <w:pPr>
              <w:pStyle w:val="Tablebody"/>
            </w:pPr>
            <w:r>
              <w:rPr>
                <w:lang w:val="es-ES"/>
              </w:rPr>
              <w:t>Consejo Ejecutivo o Congreso</w:t>
            </w:r>
            <w:bookmarkStart w:id="143" w:name="_p_7E349A8E3C9A6143897CBCB405390B1B"/>
            <w:bookmarkEnd w:id="143"/>
          </w:p>
        </w:tc>
        <w:tc>
          <w:tcPr>
            <w:tcW w:w="2086" w:type="dxa"/>
            <w:tcBorders>
              <w:top w:val="single" w:sz="4" w:space="0" w:color="auto"/>
              <w:left w:val="single" w:sz="4" w:space="0" w:color="auto"/>
              <w:bottom w:val="single" w:sz="4" w:space="0" w:color="auto"/>
              <w:right w:val="single" w:sz="4" w:space="0" w:color="auto"/>
            </w:tcBorders>
            <w:vAlign w:val="center"/>
          </w:tcPr>
          <w:p w14:paraId="52569C4D" w14:textId="77777777" w:rsidR="000C0DAC" w:rsidRDefault="000C0DAC" w:rsidP="00DE2154">
            <w:pPr>
              <w:pStyle w:val="Tablebody"/>
              <w:rPr>
                <w:lang w:val="en-GB"/>
              </w:rPr>
            </w:pPr>
          </w:p>
        </w:tc>
        <w:tc>
          <w:tcPr>
            <w:tcW w:w="1500" w:type="dxa"/>
            <w:tcBorders>
              <w:top w:val="single" w:sz="4" w:space="0" w:color="auto"/>
              <w:left w:val="single" w:sz="4" w:space="0" w:color="auto"/>
              <w:bottom w:val="single" w:sz="4" w:space="0" w:color="auto"/>
              <w:right w:val="single" w:sz="4" w:space="0" w:color="auto"/>
            </w:tcBorders>
            <w:vAlign w:val="center"/>
          </w:tcPr>
          <w:p w14:paraId="5FB708EB" w14:textId="77777777" w:rsidR="000C0DAC" w:rsidRDefault="000C0DAC" w:rsidP="00DE2154">
            <w:pPr>
              <w:pStyle w:val="Tablebody"/>
              <w:rPr>
                <w:lang w:val="en-GB"/>
              </w:rPr>
            </w:pPr>
          </w:p>
        </w:tc>
      </w:tr>
      <w:tr w:rsidR="000C0DAC" w14:paraId="521E380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E1E793E" w14:textId="77777777" w:rsidR="000C0DAC" w:rsidRDefault="000C0DAC" w:rsidP="00DE2154">
            <w:pPr>
              <w:pStyle w:val="Tableheader"/>
            </w:pPr>
            <w:r>
              <w:rPr>
                <w:iCs/>
                <w:lang w:val="es-ES"/>
              </w:rPr>
              <w:t>Cumplimiento</w:t>
            </w:r>
            <w:bookmarkStart w:id="144" w:name="_p_6DEEDD253444B642B6C77CD18A94B141"/>
            <w:bookmarkEnd w:id="144"/>
          </w:p>
        </w:tc>
      </w:tr>
      <w:tr w:rsidR="000C0DAC" w:rsidRPr="00ED6675" w14:paraId="60005490" w14:textId="77777777" w:rsidTr="00DE2154">
        <w:trPr>
          <w:jc w:val="center"/>
        </w:trPr>
        <w:tc>
          <w:tcPr>
            <w:tcW w:w="2426" w:type="dxa"/>
            <w:tcBorders>
              <w:top w:val="single" w:sz="4" w:space="0" w:color="auto"/>
              <w:left w:val="single" w:sz="4" w:space="0" w:color="auto"/>
              <w:bottom w:val="single" w:sz="4" w:space="0" w:color="auto"/>
              <w:right w:val="single" w:sz="4" w:space="0" w:color="auto"/>
            </w:tcBorders>
            <w:vAlign w:val="center"/>
            <w:hideMark/>
          </w:tcPr>
          <w:p w14:paraId="6C57818F" w14:textId="77777777" w:rsidR="000C0DAC" w:rsidRDefault="000C0DAC" w:rsidP="00DE2154">
            <w:pPr>
              <w:pStyle w:val="Tablebody"/>
            </w:pPr>
            <w:r>
              <w:rPr>
                <w:lang w:val="es-ES"/>
              </w:rPr>
              <w:t>Será supervisado por:</w:t>
            </w:r>
          </w:p>
        </w:tc>
        <w:tc>
          <w:tcPr>
            <w:tcW w:w="3617" w:type="dxa"/>
            <w:tcBorders>
              <w:top w:val="single" w:sz="4" w:space="0" w:color="auto"/>
              <w:left w:val="single" w:sz="4" w:space="0" w:color="auto"/>
              <w:bottom w:val="single" w:sz="4" w:space="0" w:color="auto"/>
              <w:right w:val="single" w:sz="4" w:space="0" w:color="auto"/>
            </w:tcBorders>
            <w:vAlign w:val="center"/>
            <w:hideMark/>
          </w:tcPr>
          <w:p w14:paraId="74124D2C" w14:textId="77777777" w:rsidR="000C0DAC" w:rsidRPr="00ED6675" w:rsidRDefault="000C0DAC" w:rsidP="00DE2154">
            <w:pPr>
              <w:pStyle w:val="Tablebody"/>
              <w:rPr>
                <w:lang w:val="es-ES_tradnl"/>
              </w:rPr>
            </w:pPr>
            <w:r>
              <w:rPr>
                <w:lang w:val="es-ES"/>
              </w:rPr>
              <w:t>SERCOM/Equipo de Expertos sobre el Funcionamiento Operativo del Sistema de Información de Servicios Climáticos (ET-CSISO)</w:t>
            </w:r>
            <w:bookmarkStart w:id="145" w:name="_p_99E63FC480C7644DA6EF2358AB0D2D54"/>
            <w:bookmarkEnd w:id="145"/>
          </w:p>
        </w:tc>
        <w:tc>
          <w:tcPr>
            <w:tcW w:w="2086" w:type="dxa"/>
            <w:tcBorders>
              <w:top w:val="single" w:sz="4" w:space="0" w:color="auto"/>
              <w:left w:val="single" w:sz="4" w:space="0" w:color="auto"/>
              <w:bottom w:val="single" w:sz="4" w:space="0" w:color="auto"/>
              <w:right w:val="single" w:sz="4" w:space="0" w:color="auto"/>
            </w:tcBorders>
            <w:vAlign w:val="center"/>
          </w:tcPr>
          <w:p w14:paraId="7D27857F" w14:textId="77777777" w:rsidR="000C0DAC" w:rsidRPr="00C9612F" w:rsidRDefault="000C0DAC" w:rsidP="00DE2154">
            <w:pPr>
              <w:pStyle w:val="Tablebody"/>
              <w:rPr>
                <w:lang w:val="es-ES"/>
              </w:rPr>
            </w:pPr>
          </w:p>
        </w:tc>
        <w:tc>
          <w:tcPr>
            <w:tcW w:w="1500" w:type="dxa"/>
            <w:tcBorders>
              <w:top w:val="single" w:sz="4" w:space="0" w:color="auto"/>
              <w:left w:val="single" w:sz="4" w:space="0" w:color="auto"/>
              <w:bottom w:val="single" w:sz="4" w:space="0" w:color="auto"/>
              <w:right w:val="single" w:sz="4" w:space="0" w:color="auto"/>
            </w:tcBorders>
            <w:vAlign w:val="center"/>
          </w:tcPr>
          <w:p w14:paraId="7039445B" w14:textId="77777777" w:rsidR="000C0DAC" w:rsidRPr="00C9612F" w:rsidRDefault="000C0DAC" w:rsidP="00DE2154">
            <w:pPr>
              <w:pStyle w:val="Tablebody"/>
              <w:rPr>
                <w:lang w:val="es-ES"/>
              </w:rPr>
            </w:pPr>
          </w:p>
        </w:tc>
      </w:tr>
      <w:tr w:rsidR="000C0DAC" w14:paraId="288B60C6" w14:textId="77777777" w:rsidTr="00DE2154">
        <w:trPr>
          <w:jc w:val="center"/>
        </w:trPr>
        <w:tc>
          <w:tcPr>
            <w:tcW w:w="2426" w:type="dxa"/>
            <w:tcBorders>
              <w:top w:val="single" w:sz="4" w:space="0" w:color="auto"/>
              <w:left w:val="single" w:sz="4" w:space="0" w:color="auto"/>
              <w:bottom w:val="single" w:sz="4" w:space="0" w:color="auto"/>
              <w:right w:val="single" w:sz="4" w:space="0" w:color="auto"/>
            </w:tcBorders>
            <w:vAlign w:val="center"/>
            <w:hideMark/>
          </w:tcPr>
          <w:p w14:paraId="07B8FBBF" w14:textId="77777777" w:rsidR="000C0DAC" w:rsidRDefault="000C0DAC" w:rsidP="00DE2154">
            <w:pPr>
              <w:pStyle w:val="Tablebody"/>
            </w:pPr>
            <w:r>
              <w:rPr>
                <w:lang w:val="es-ES"/>
              </w:rPr>
              <w:t>Deberá informarse a:</w:t>
            </w:r>
          </w:p>
        </w:tc>
        <w:tc>
          <w:tcPr>
            <w:tcW w:w="3617" w:type="dxa"/>
            <w:tcBorders>
              <w:top w:val="single" w:sz="4" w:space="0" w:color="auto"/>
              <w:left w:val="single" w:sz="4" w:space="0" w:color="auto"/>
              <w:bottom w:val="single" w:sz="4" w:space="0" w:color="auto"/>
              <w:right w:val="single" w:sz="4" w:space="0" w:color="auto"/>
            </w:tcBorders>
            <w:vAlign w:val="center"/>
            <w:hideMark/>
          </w:tcPr>
          <w:p w14:paraId="5E9E8349"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086" w:type="dxa"/>
            <w:tcBorders>
              <w:top w:val="single" w:sz="4" w:space="0" w:color="auto"/>
              <w:left w:val="single" w:sz="4" w:space="0" w:color="auto"/>
              <w:bottom w:val="single" w:sz="4" w:space="0" w:color="auto"/>
              <w:right w:val="single" w:sz="4" w:space="0" w:color="auto"/>
            </w:tcBorders>
            <w:vAlign w:val="center"/>
            <w:hideMark/>
          </w:tcPr>
          <w:p w14:paraId="021F6A81" w14:textId="77777777" w:rsidR="000C0DAC" w:rsidRDefault="000C0DAC" w:rsidP="00DE2154">
            <w:pPr>
              <w:pStyle w:val="Tablebody"/>
            </w:pPr>
            <w:r>
              <w:rPr>
                <w:lang w:val="es-ES"/>
              </w:rPr>
              <w:t>INFCOM</w:t>
            </w:r>
            <w:bookmarkStart w:id="146" w:name="_p_9F95FD8D05E02C4C841A39025225DB75"/>
            <w:bookmarkEnd w:id="146"/>
          </w:p>
        </w:tc>
        <w:tc>
          <w:tcPr>
            <w:tcW w:w="1500" w:type="dxa"/>
            <w:tcBorders>
              <w:top w:val="single" w:sz="4" w:space="0" w:color="auto"/>
              <w:left w:val="single" w:sz="4" w:space="0" w:color="auto"/>
              <w:bottom w:val="single" w:sz="4" w:space="0" w:color="auto"/>
              <w:right w:val="single" w:sz="4" w:space="0" w:color="auto"/>
            </w:tcBorders>
            <w:vAlign w:val="center"/>
          </w:tcPr>
          <w:p w14:paraId="0A458852" w14:textId="77777777" w:rsidR="000C0DAC" w:rsidRDefault="000C0DAC" w:rsidP="00DE2154">
            <w:pPr>
              <w:pStyle w:val="Tablebody"/>
              <w:rPr>
                <w:lang w:val="en-GB"/>
              </w:rPr>
            </w:pPr>
          </w:p>
        </w:tc>
      </w:tr>
    </w:tbl>
    <w:p w14:paraId="060C5222" w14:textId="77777777" w:rsidR="000C0DAC" w:rsidRPr="00ED6675" w:rsidRDefault="000C0DAC" w:rsidP="000C0DAC">
      <w:pPr>
        <w:pStyle w:val="Tablecaption"/>
        <w:rPr>
          <w:color w:val="auto"/>
          <w:lang w:val="es-ES_tradnl"/>
        </w:rPr>
      </w:pPr>
      <w:r>
        <w:rPr>
          <w:bCs/>
          <w:lang w:val="es-ES"/>
        </w:rPr>
        <w:t>Cuadro 13.</w:t>
      </w:r>
      <w:r>
        <w:rPr>
          <w:lang w:val="es-ES"/>
        </w:rPr>
        <w:t xml:space="preserve"> </w:t>
      </w:r>
      <w:r>
        <w:rPr>
          <w:bCs/>
          <w:lang w:val="es-ES"/>
        </w:rPr>
        <w:t xml:space="preserve">Órganos de la OMM encargados de gestionar la información relacionada con la predicción </w:t>
      </w:r>
      <w:proofErr w:type="spellStart"/>
      <w:r>
        <w:rPr>
          <w:bCs/>
          <w:lang w:val="es-ES"/>
        </w:rPr>
        <w:t>subestacional</w:t>
      </w:r>
      <w:proofErr w:type="spellEnd"/>
      <w:r>
        <w:rPr>
          <w:bCs/>
          <w:lang w:val="es-ES"/>
        </w:rPr>
        <w:t xml:space="preserve"> mediante conjuntos </w:t>
      </w:r>
      <w:proofErr w:type="spellStart"/>
      <w:r>
        <w:rPr>
          <w:bCs/>
          <w:lang w:val="es-ES"/>
        </w:rPr>
        <w:t>multimodelos</w:t>
      </w:r>
      <w:bookmarkStart w:id="147" w:name="_p_90ef7c824fc842d59206a29541c198e9"/>
      <w:bookmarkEnd w:id="147"/>
      <w:proofErr w:type="spellEnd"/>
    </w:p>
    <w:p w14:paraId="21B78E26"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723"/>
        <w:gridCol w:w="2303"/>
        <w:gridCol w:w="2080"/>
      </w:tblGrid>
      <w:tr w:rsidR="000C0DAC" w14:paraId="1E914E89" w14:textId="77777777" w:rsidTr="00DE2154">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9D514F2" w14:textId="77777777" w:rsidR="000C0DAC" w:rsidRDefault="000C0DAC" w:rsidP="00DE2154">
            <w:pPr>
              <w:pStyle w:val="Tableheader"/>
            </w:pPr>
            <w:r>
              <w:rPr>
                <w:iCs/>
                <w:lang w:val="es-ES"/>
              </w:rPr>
              <w:t>Responsabilidad</w:t>
            </w:r>
            <w:bookmarkStart w:id="148" w:name="_p_67405fc523914031b683a333605949ae"/>
            <w:bookmarkEnd w:id="148"/>
          </w:p>
        </w:tc>
      </w:tr>
      <w:tr w:rsidR="000C0DAC" w:rsidRPr="00ED6675" w14:paraId="6197B174" w14:textId="77777777" w:rsidTr="00DE2154">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77EABF5" w14:textId="77777777" w:rsidR="000C0DAC" w:rsidRPr="00ED6675" w:rsidRDefault="000C0DAC" w:rsidP="00DE2154">
            <w:pPr>
              <w:pStyle w:val="Tableheader"/>
              <w:rPr>
                <w:lang w:val="es-ES_tradnl"/>
              </w:rPr>
            </w:pPr>
            <w:r>
              <w:rPr>
                <w:iCs/>
                <w:lang w:val="es-ES"/>
              </w:rPr>
              <w:t>Cambios en la especificación de actividades</w:t>
            </w:r>
            <w:bookmarkStart w:id="149" w:name="_p_890b53f9dcea48f5bdeec48b1c5d9a44"/>
            <w:bookmarkEnd w:id="149"/>
          </w:p>
        </w:tc>
      </w:tr>
      <w:tr w:rsidR="000C0DAC" w:rsidRPr="00ED6675" w14:paraId="10A36A26"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137F9067" w14:textId="77777777" w:rsidR="000C0DAC" w:rsidRDefault="000C0DAC" w:rsidP="00DE2154">
            <w:pPr>
              <w:pStyle w:val="Tablebody"/>
            </w:pPr>
            <w:r>
              <w:rPr>
                <w:lang w:val="es-ES"/>
              </w:rPr>
              <w:t>Serán propuestos por:</w:t>
            </w:r>
          </w:p>
        </w:tc>
        <w:tc>
          <w:tcPr>
            <w:tcW w:w="1414" w:type="pct"/>
            <w:tcBorders>
              <w:top w:val="single" w:sz="4" w:space="0" w:color="auto"/>
              <w:left w:val="single" w:sz="4" w:space="0" w:color="auto"/>
              <w:bottom w:val="single" w:sz="4" w:space="0" w:color="auto"/>
              <w:right w:val="single" w:sz="4" w:space="0" w:color="auto"/>
            </w:tcBorders>
            <w:vAlign w:val="center"/>
          </w:tcPr>
          <w:p w14:paraId="1FD36A0E" w14:textId="77777777" w:rsidR="000C0DAC" w:rsidRPr="00ED6675" w:rsidRDefault="000C0DAC" w:rsidP="00DE2154">
            <w:pPr>
              <w:pStyle w:val="Tablebody"/>
              <w:rPr>
                <w:lang w:val="es-ES_tradnl"/>
              </w:rPr>
            </w:pPr>
            <w:bookmarkStart w:id="150" w:name="_p_b245950ba28e4ea38e27112030cdf4ec"/>
            <w:bookmarkEnd w:id="150"/>
            <w:r>
              <w:rPr>
                <w:lang w:val="es-ES"/>
              </w:rPr>
              <w:t>INFCOM/</w:t>
            </w:r>
            <w:r w:rsidRPr="00826B63">
              <w:rPr>
                <w:color w:val="007133"/>
                <w:u w:val="dash"/>
                <w:lang w:val="es-ES"/>
              </w:rPr>
              <w:t>Comité Permanente de Proceso de Datos para la Modelización y Predicción Aplicadas del Sistema Tierra (SC-ESMP)</w:t>
            </w:r>
            <w:r w:rsidRPr="00826B63">
              <w:rPr>
                <w:color w:val="007133"/>
                <w:lang w:val="es-ES"/>
              </w:rPr>
              <w:t xml:space="preserve"> </w:t>
            </w:r>
            <w:r w:rsidRPr="00826B63">
              <w:rPr>
                <w:strike/>
                <w:color w:val="FF0000"/>
                <w:u w:val="dash"/>
                <w:lang w:val="es-ES"/>
              </w:rPr>
              <w:t>Equipo de Expertos sobre Sistemas de Predicción Climática Operativa (ET-OCPS)</w:t>
            </w:r>
          </w:p>
        </w:tc>
        <w:tc>
          <w:tcPr>
            <w:tcW w:w="1196" w:type="pct"/>
            <w:tcBorders>
              <w:top w:val="single" w:sz="4" w:space="0" w:color="auto"/>
              <w:left w:val="single" w:sz="4" w:space="0" w:color="auto"/>
              <w:bottom w:val="single" w:sz="4" w:space="0" w:color="auto"/>
              <w:right w:val="single" w:sz="4" w:space="0" w:color="auto"/>
            </w:tcBorders>
            <w:vAlign w:val="center"/>
          </w:tcPr>
          <w:p w14:paraId="0C985C21" w14:textId="77777777" w:rsidR="000C0DAC" w:rsidRPr="00ED6675" w:rsidRDefault="000C0DAC" w:rsidP="00DE2154">
            <w:pPr>
              <w:pStyle w:val="Tableheader"/>
              <w:snapToGrid w:val="0"/>
              <w:spacing w:before="40" w:after="40" w:line="240" w:lineRule="auto"/>
              <w:jc w:val="left"/>
              <w:rPr>
                <w:i w:val="0"/>
                <w:iCs/>
                <w:color w:val="008000"/>
                <w:szCs w:val="22"/>
                <w:u w:val="dash"/>
                <w:lang w:val="es-ES_tradnl"/>
              </w:rPr>
            </w:pPr>
            <w:r w:rsidRPr="00826B63">
              <w:rPr>
                <w:i w:val="0"/>
                <w:iCs/>
                <w:color w:val="007133"/>
                <w:u w:val="dash"/>
                <w:lang w:val="es-ES"/>
              </w:rPr>
              <w:t>INFCOM/ Equipo de Expertos sobre Sistemas de Predicción Climática Operativa (ET-OCPS)</w:t>
            </w:r>
          </w:p>
        </w:tc>
        <w:tc>
          <w:tcPr>
            <w:tcW w:w="1080" w:type="pct"/>
            <w:tcBorders>
              <w:top w:val="single" w:sz="4" w:space="0" w:color="auto"/>
              <w:left w:val="single" w:sz="4" w:space="0" w:color="auto"/>
              <w:bottom w:val="single" w:sz="4" w:space="0" w:color="auto"/>
              <w:right w:val="single" w:sz="4" w:space="0" w:color="auto"/>
            </w:tcBorders>
          </w:tcPr>
          <w:p w14:paraId="4C130493" w14:textId="77777777" w:rsidR="000C0DAC" w:rsidRPr="00C9612F" w:rsidRDefault="000C0DAC" w:rsidP="00DE2154">
            <w:pPr>
              <w:pStyle w:val="Tableheader"/>
              <w:snapToGrid w:val="0"/>
              <w:spacing w:before="40" w:after="40" w:line="240" w:lineRule="auto"/>
              <w:rPr>
                <w:i w:val="0"/>
                <w:iCs/>
                <w:color w:val="008000"/>
                <w:szCs w:val="22"/>
                <w:lang w:val="es-ES"/>
              </w:rPr>
            </w:pPr>
          </w:p>
        </w:tc>
      </w:tr>
      <w:tr w:rsidR="000C0DAC" w14:paraId="4CC5322C"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682BF91C" w14:textId="77777777" w:rsidR="000C0DAC" w:rsidRDefault="000C0DAC" w:rsidP="00DE2154">
            <w:pPr>
              <w:pStyle w:val="Tablebody"/>
            </w:pPr>
            <w:r>
              <w:rPr>
                <w:lang w:val="es-ES"/>
              </w:rPr>
              <w:t>Serán recomendados por:</w:t>
            </w:r>
          </w:p>
        </w:tc>
        <w:tc>
          <w:tcPr>
            <w:tcW w:w="1414" w:type="pct"/>
            <w:tcBorders>
              <w:top w:val="single" w:sz="4" w:space="0" w:color="auto"/>
              <w:left w:val="single" w:sz="4" w:space="0" w:color="auto"/>
              <w:bottom w:val="single" w:sz="4" w:space="0" w:color="auto"/>
              <w:right w:val="single" w:sz="4" w:space="0" w:color="auto"/>
            </w:tcBorders>
            <w:vAlign w:val="center"/>
          </w:tcPr>
          <w:p w14:paraId="7A00A80C" w14:textId="77777777" w:rsidR="000C0DAC" w:rsidRDefault="000C0DAC" w:rsidP="00DE2154">
            <w:pPr>
              <w:pStyle w:val="Tablebody"/>
            </w:pPr>
            <w:r>
              <w:rPr>
                <w:lang w:val="es-ES"/>
              </w:rPr>
              <w:t>INFCOM</w:t>
            </w:r>
            <w:bookmarkStart w:id="151" w:name="_p_d6ddadc446b148e6a66ff102769a5aa8"/>
            <w:bookmarkEnd w:id="151"/>
          </w:p>
        </w:tc>
        <w:tc>
          <w:tcPr>
            <w:tcW w:w="1196" w:type="pct"/>
            <w:tcBorders>
              <w:top w:val="single" w:sz="4" w:space="0" w:color="auto"/>
              <w:left w:val="single" w:sz="4" w:space="0" w:color="auto"/>
              <w:bottom w:val="single" w:sz="4" w:space="0" w:color="auto"/>
              <w:right w:val="single" w:sz="4" w:space="0" w:color="auto"/>
            </w:tcBorders>
            <w:vAlign w:val="center"/>
          </w:tcPr>
          <w:p w14:paraId="063BBE63" w14:textId="77777777" w:rsidR="000C0DAC" w:rsidRDefault="000C0DAC" w:rsidP="00DE2154">
            <w:pPr>
              <w:pStyle w:val="Tableheader"/>
              <w:snapToGrid w:val="0"/>
              <w:spacing w:before="40" w:after="40" w:line="240" w:lineRule="auto"/>
              <w:rPr>
                <w:i w:val="0"/>
                <w:iCs/>
                <w:color w:val="008000"/>
                <w:szCs w:val="22"/>
                <w:lang w:val="en-GB"/>
              </w:rPr>
            </w:pPr>
          </w:p>
        </w:tc>
        <w:tc>
          <w:tcPr>
            <w:tcW w:w="1080" w:type="pct"/>
            <w:tcBorders>
              <w:top w:val="single" w:sz="4" w:space="0" w:color="auto"/>
              <w:left w:val="single" w:sz="4" w:space="0" w:color="auto"/>
              <w:bottom w:val="single" w:sz="4" w:space="0" w:color="auto"/>
              <w:right w:val="single" w:sz="4" w:space="0" w:color="auto"/>
            </w:tcBorders>
          </w:tcPr>
          <w:p w14:paraId="3D039057" w14:textId="77777777" w:rsidR="000C0DAC" w:rsidRDefault="000C0DAC" w:rsidP="00DE2154">
            <w:pPr>
              <w:pStyle w:val="Tableheader"/>
              <w:snapToGrid w:val="0"/>
              <w:spacing w:before="40" w:after="40" w:line="240" w:lineRule="auto"/>
              <w:rPr>
                <w:i w:val="0"/>
                <w:iCs/>
                <w:color w:val="008000"/>
                <w:szCs w:val="22"/>
                <w:lang w:val="en-GB"/>
              </w:rPr>
            </w:pPr>
          </w:p>
        </w:tc>
      </w:tr>
      <w:tr w:rsidR="000C0DAC" w14:paraId="5C68BC14"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44229049" w14:textId="77777777" w:rsidR="000C0DAC" w:rsidRDefault="000C0DAC" w:rsidP="00DE2154">
            <w:pPr>
              <w:pStyle w:val="Tablebody"/>
            </w:pPr>
            <w:r>
              <w:rPr>
                <w:lang w:val="es-ES"/>
              </w:rPr>
              <w:t>Serán decididos por:</w:t>
            </w:r>
          </w:p>
        </w:tc>
        <w:tc>
          <w:tcPr>
            <w:tcW w:w="1414" w:type="pct"/>
            <w:tcBorders>
              <w:top w:val="single" w:sz="4" w:space="0" w:color="auto"/>
              <w:left w:val="single" w:sz="4" w:space="0" w:color="auto"/>
              <w:bottom w:val="single" w:sz="4" w:space="0" w:color="auto"/>
              <w:right w:val="single" w:sz="4" w:space="0" w:color="auto"/>
            </w:tcBorders>
            <w:vAlign w:val="center"/>
          </w:tcPr>
          <w:p w14:paraId="7D06133D" w14:textId="77777777" w:rsidR="000C0DAC" w:rsidRDefault="000C0DAC" w:rsidP="00DE2154">
            <w:pPr>
              <w:pStyle w:val="Tablebody"/>
            </w:pPr>
            <w:r>
              <w:rPr>
                <w:lang w:val="es-ES"/>
              </w:rPr>
              <w:t>Consejo Ejecutivo o Congreso</w:t>
            </w:r>
            <w:bookmarkStart w:id="152" w:name="_p_6f961e4d51364836b7128e30828c9d56"/>
            <w:bookmarkEnd w:id="152"/>
          </w:p>
        </w:tc>
        <w:tc>
          <w:tcPr>
            <w:tcW w:w="1196" w:type="pct"/>
            <w:tcBorders>
              <w:top w:val="single" w:sz="4" w:space="0" w:color="auto"/>
              <w:left w:val="single" w:sz="4" w:space="0" w:color="auto"/>
              <w:bottom w:val="single" w:sz="4" w:space="0" w:color="auto"/>
              <w:right w:val="single" w:sz="4" w:space="0" w:color="auto"/>
            </w:tcBorders>
            <w:vAlign w:val="center"/>
          </w:tcPr>
          <w:p w14:paraId="6D1CF961" w14:textId="77777777" w:rsidR="000C0DAC" w:rsidRDefault="000C0DAC" w:rsidP="00DE2154">
            <w:pPr>
              <w:pStyle w:val="Tableheader"/>
              <w:snapToGrid w:val="0"/>
              <w:spacing w:before="40" w:after="40" w:line="240" w:lineRule="auto"/>
              <w:rPr>
                <w:i w:val="0"/>
                <w:iCs/>
                <w:color w:val="008000"/>
                <w:szCs w:val="22"/>
                <w:lang w:val="en-GB"/>
              </w:rPr>
            </w:pPr>
          </w:p>
        </w:tc>
        <w:tc>
          <w:tcPr>
            <w:tcW w:w="1080" w:type="pct"/>
            <w:tcBorders>
              <w:top w:val="single" w:sz="4" w:space="0" w:color="auto"/>
              <w:left w:val="single" w:sz="4" w:space="0" w:color="auto"/>
              <w:bottom w:val="single" w:sz="4" w:space="0" w:color="auto"/>
              <w:right w:val="single" w:sz="4" w:space="0" w:color="auto"/>
            </w:tcBorders>
          </w:tcPr>
          <w:p w14:paraId="0B97DF93" w14:textId="77777777" w:rsidR="000C0DAC" w:rsidRDefault="000C0DAC" w:rsidP="00DE2154">
            <w:pPr>
              <w:pStyle w:val="Tableheader"/>
              <w:snapToGrid w:val="0"/>
              <w:spacing w:before="40" w:after="40" w:line="240" w:lineRule="auto"/>
              <w:rPr>
                <w:i w:val="0"/>
                <w:iCs/>
                <w:color w:val="008000"/>
                <w:szCs w:val="22"/>
                <w:lang w:val="en-GB"/>
              </w:rPr>
            </w:pPr>
          </w:p>
        </w:tc>
      </w:tr>
      <w:tr w:rsidR="000C0DAC" w14:paraId="7185D228" w14:textId="77777777" w:rsidTr="00DE2154">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9043584" w14:textId="77777777" w:rsidR="000C0DAC" w:rsidRDefault="000C0DAC" w:rsidP="00DE2154">
            <w:pPr>
              <w:pStyle w:val="Tableheader"/>
            </w:pPr>
            <w:r>
              <w:rPr>
                <w:iCs/>
                <w:lang w:val="es-ES"/>
              </w:rPr>
              <w:t>Designación de centros</w:t>
            </w:r>
            <w:bookmarkStart w:id="153" w:name="_p_e8094bc964a749aca7ef55c282a11208"/>
            <w:bookmarkEnd w:id="153"/>
          </w:p>
        </w:tc>
      </w:tr>
      <w:tr w:rsidR="000C0DAC" w14:paraId="3127F9B6"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35DC3421" w14:textId="77777777" w:rsidR="000C0DAC" w:rsidRDefault="000C0DAC" w:rsidP="00DE2154">
            <w:pPr>
              <w:pStyle w:val="Tablebody"/>
            </w:pPr>
            <w:r>
              <w:rPr>
                <w:lang w:val="es-ES"/>
              </w:rPr>
              <w:t>Será recomendada por:</w:t>
            </w:r>
          </w:p>
        </w:tc>
        <w:tc>
          <w:tcPr>
            <w:tcW w:w="1414" w:type="pct"/>
            <w:tcBorders>
              <w:top w:val="single" w:sz="4" w:space="0" w:color="auto"/>
              <w:left w:val="single" w:sz="4" w:space="0" w:color="auto"/>
              <w:bottom w:val="single" w:sz="4" w:space="0" w:color="auto"/>
              <w:right w:val="single" w:sz="4" w:space="0" w:color="auto"/>
            </w:tcBorders>
            <w:vAlign w:val="center"/>
            <w:hideMark/>
          </w:tcPr>
          <w:p w14:paraId="5BC8A988" w14:textId="77777777" w:rsidR="000C0DAC" w:rsidRDefault="000C0DAC" w:rsidP="00DE2154">
            <w:pPr>
              <w:pStyle w:val="Tablebody"/>
            </w:pPr>
            <w:r>
              <w:rPr>
                <w:lang w:val="es-ES"/>
              </w:rPr>
              <w:t>INFCOM</w:t>
            </w:r>
            <w:bookmarkStart w:id="154" w:name="_p_24dcd71e986547cdabf317e753c11a80"/>
            <w:bookmarkEnd w:id="154"/>
          </w:p>
        </w:tc>
        <w:tc>
          <w:tcPr>
            <w:tcW w:w="1196" w:type="pct"/>
            <w:tcBorders>
              <w:top w:val="single" w:sz="4" w:space="0" w:color="auto"/>
              <w:left w:val="single" w:sz="4" w:space="0" w:color="auto"/>
              <w:bottom w:val="single" w:sz="4" w:space="0" w:color="auto"/>
              <w:right w:val="single" w:sz="4" w:space="0" w:color="auto"/>
            </w:tcBorders>
            <w:vAlign w:val="center"/>
          </w:tcPr>
          <w:p w14:paraId="3C1CB48D" w14:textId="77777777" w:rsidR="000C0DAC" w:rsidRDefault="000C0DAC" w:rsidP="00DE2154">
            <w:pPr>
              <w:pStyle w:val="Tableheader"/>
              <w:snapToGrid w:val="0"/>
              <w:spacing w:before="40" w:after="40" w:line="240" w:lineRule="auto"/>
              <w:rPr>
                <w:i w:val="0"/>
                <w:iCs/>
                <w:color w:val="008000"/>
                <w:szCs w:val="22"/>
                <w:lang w:val="en-GB"/>
              </w:rPr>
            </w:pPr>
          </w:p>
        </w:tc>
        <w:tc>
          <w:tcPr>
            <w:tcW w:w="1080" w:type="pct"/>
            <w:tcBorders>
              <w:top w:val="single" w:sz="4" w:space="0" w:color="auto"/>
              <w:left w:val="single" w:sz="4" w:space="0" w:color="auto"/>
              <w:bottom w:val="single" w:sz="4" w:space="0" w:color="auto"/>
              <w:right w:val="single" w:sz="4" w:space="0" w:color="auto"/>
            </w:tcBorders>
            <w:vAlign w:val="center"/>
          </w:tcPr>
          <w:p w14:paraId="34475F83" w14:textId="77777777" w:rsidR="000C0DAC" w:rsidRDefault="000C0DAC" w:rsidP="00DE2154">
            <w:pPr>
              <w:pStyle w:val="Tableheader"/>
              <w:snapToGrid w:val="0"/>
              <w:spacing w:before="40" w:after="40" w:line="240" w:lineRule="auto"/>
              <w:rPr>
                <w:i w:val="0"/>
                <w:iCs/>
                <w:color w:val="008000"/>
                <w:szCs w:val="22"/>
                <w:lang w:val="en-GB"/>
              </w:rPr>
            </w:pPr>
          </w:p>
        </w:tc>
      </w:tr>
      <w:tr w:rsidR="000C0DAC" w14:paraId="49D4D1BC"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65A37BC7" w14:textId="54218244" w:rsidR="000C0DAC" w:rsidRDefault="008706F0" w:rsidP="00DE2154">
            <w:pPr>
              <w:pStyle w:val="Tablebody"/>
            </w:pPr>
            <w:r>
              <w:rPr>
                <w:lang w:val="es-ES"/>
              </w:rPr>
              <w:t>Será decidida por:</w:t>
            </w:r>
          </w:p>
        </w:tc>
        <w:tc>
          <w:tcPr>
            <w:tcW w:w="1414" w:type="pct"/>
            <w:tcBorders>
              <w:top w:val="single" w:sz="4" w:space="0" w:color="auto"/>
              <w:left w:val="single" w:sz="4" w:space="0" w:color="auto"/>
              <w:bottom w:val="single" w:sz="4" w:space="0" w:color="auto"/>
              <w:right w:val="single" w:sz="4" w:space="0" w:color="auto"/>
            </w:tcBorders>
            <w:vAlign w:val="center"/>
            <w:hideMark/>
          </w:tcPr>
          <w:p w14:paraId="4BD07821" w14:textId="77777777" w:rsidR="000C0DAC" w:rsidRDefault="000C0DAC" w:rsidP="00DE2154">
            <w:pPr>
              <w:pStyle w:val="Tablebody"/>
            </w:pPr>
            <w:r>
              <w:rPr>
                <w:lang w:val="es-ES"/>
              </w:rPr>
              <w:t>Consejo Ejecutivo o Congreso</w:t>
            </w:r>
            <w:bookmarkStart w:id="155" w:name="_p_acd34003ef9e47ebb1fd283693ccd054"/>
            <w:bookmarkEnd w:id="155"/>
          </w:p>
        </w:tc>
        <w:tc>
          <w:tcPr>
            <w:tcW w:w="1196" w:type="pct"/>
            <w:tcBorders>
              <w:top w:val="single" w:sz="4" w:space="0" w:color="auto"/>
              <w:left w:val="single" w:sz="4" w:space="0" w:color="auto"/>
              <w:bottom w:val="single" w:sz="4" w:space="0" w:color="auto"/>
              <w:right w:val="single" w:sz="4" w:space="0" w:color="auto"/>
            </w:tcBorders>
            <w:vAlign w:val="center"/>
          </w:tcPr>
          <w:p w14:paraId="179D66FA" w14:textId="77777777" w:rsidR="000C0DAC" w:rsidRDefault="000C0DAC" w:rsidP="00DE2154">
            <w:pPr>
              <w:pStyle w:val="Tableheader"/>
              <w:snapToGrid w:val="0"/>
              <w:spacing w:before="40" w:after="40" w:line="240" w:lineRule="auto"/>
              <w:rPr>
                <w:i w:val="0"/>
                <w:iCs/>
                <w:color w:val="008000"/>
                <w:szCs w:val="22"/>
                <w:lang w:val="en-GB"/>
              </w:rPr>
            </w:pPr>
          </w:p>
        </w:tc>
        <w:tc>
          <w:tcPr>
            <w:tcW w:w="1080" w:type="pct"/>
            <w:tcBorders>
              <w:top w:val="single" w:sz="4" w:space="0" w:color="auto"/>
              <w:left w:val="single" w:sz="4" w:space="0" w:color="auto"/>
              <w:bottom w:val="single" w:sz="4" w:space="0" w:color="auto"/>
              <w:right w:val="single" w:sz="4" w:space="0" w:color="auto"/>
            </w:tcBorders>
            <w:vAlign w:val="center"/>
          </w:tcPr>
          <w:p w14:paraId="0C844842" w14:textId="77777777" w:rsidR="000C0DAC" w:rsidRDefault="000C0DAC" w:rsidP="00DE2154">
            <w:pPr>
              <w:pStyle w:val="Tableheader"/>
              <w:snapToGrid w:val="0"/>
              <w:spacing w:before="40" w:after="40" w:line="240" w:lineRule="auto"/>
              <w:rPr>
                <w:i w:val="0"/>
                <w:iCs/>
                <w:color w:val="008000"/>
                <w:szCs w:val="22"/>
                <w:lang w:val="en-GB"/>
              </w:rPr>
            </w:pPr>
          </w:p>
        </w:tc>
      </w:tr>
      <w:tr w:rsidR="000C0DAC" w14:paraId="15E07047" w14:textId="77777777" w:rsidTr="00DE2154">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47EF743" w14:textId="77777777" w:rsidR="000C0DAC" w:rsidRDefault="000C0DAC" w:rsidP="00DE2154">
            <w:pPr>
              <w:pStyle w:val="Tableheader"/>
            </w:pPr>
            <w:r>
              <w:rPr>
                <w:iCs/>
                <w:lang w:val="es-ES"/>
              </w:rPr>
              <w:t>Cumplimiento</w:t>
            </w:r>
            <w:bookmarkStart w:id="156" w:name="_p_9eb38babf13a4bd183d48e4645a8c0e7"/>
            <w:bookmarkEnd w:id="156"/>
          </w:p>
        </w:tc>
      </w:tr>
      <w:tr w:rsidR="000C0DAC" w:rsidRPr="00ED6675" w14:paraId="68697F28"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5E400A57" w14:textId="77777777" w:rsidR="000C0DAC" w:rsidRDefault="000C0DAC" w:rsidP="00DE2154">
            <w:pPr>
              <w:pStyle w:val="Tablebody"/>
            </w:pPr>
            <w:r>
              <w:rPr>
                <w:lang w:val="es-ES"/>
              </w:rPr>
              <w:t>Será supervisado por:</w:t>
            </w:r>
          </w:p>
        </w:tc>
        <w:tc>
          <w:tcPr>
            <w:tcW w:w="1414" w:type="pct"/>
            <w:tcBorders>
              <w:top w:val="single" w:sz="4" w:space="0" w:color="auto"/>
              <w:left w:val="single" w:sz="4" w:space="0" w:color="auto"/>
              <w:bottom w:val="single" w:sz="4" w:space="0" w:color="auto"/>
              <w:right w:val="single" w:sz="4" w:space="0" w:color="auto"/>
            </w:tcBorders>
            <w:vAlign w:val="center"/>
            <w:hideMark/>
          </w:tcPr>
          <w:p w14:paraId="59D98E6F" w14:textId="77777777" w:rsidR="000C0DAC" w:rsidRPr="00ED6675" w:rsidRDefault="000C0DAC" w:rsidP="00DE2154">
            <w:pPr>
              <w:pStyle w:val="Tablebody"/>
              <w:rPr>
                <w:lang w:val="es-ES_tradnl"/>
              </w:rPr>
            </w:pPr>
            <w:r>
              <w:rPr>
                <w:lang w:val="es-ES"/>
              </w:rPr>
              <w:t>INFCOM/Equipo de Expertos sobre Sistemas de Predicción Climática Operativa (ET-OCPS)</w:t>
            </w:r>
            <w:bookmarkStart w:id="157" w:name="_p_b77d77737c5d4459997b013f8fbf5c32"/>
            <w:bookmarkEnd w:id="157"/>
          </w:p>
        </w:tc>
        <w:tc>
          <w:tcPr>
            <w:tcW w:w="1196" w:type="pct"/>
            <w:tcBorders>
              <w:top w:val="single" w:sz="4" w:space="0" w:color="auto"/>
              <w:left w:val="single" w:sz="4" w:space="0" w:color="auto"/>
              <w:bottom w:val="single" w:sz="4" w:space="0" w:color="auto"/>
              <w:right w:val="single" w:sz="4" w:space="0" w:color="auto"/>
            </w:tcBorders>
            <w:vAlign w:val="center"/>
          </w:tcPr>
          <w:p w14:paraId="0A3A2892" w14:textId="77777777" w:rsidR="000C0DAC" w:rsidRPr="00C9612F" w:rsidRDefault="000C0DAC" w:rsidP="00DE2154">
            <w:pPr>
              <w:pStyle w:val="Tablebody"/>
              <w:rPr>
                <w:lang w:val="es-ES"/>
              </w:rPr>
            </w:pPr>
          </w:p>
        </w:tc>
        <w:tc>
          <w:tcPr>
            <w:tcW w:w="1080" w:type="pct"/>
            <w:tcBorders>
              <w:top w:val="single" w:sz="4" w:space="0" w:color="auto"/>
              <w:left w:val="single" w:sz="4" w:space="0" w:color="auto"/>
              <w:bottom w:val="single" w:sz="4" w:space="0" w:color="auto"/>
              <w:right w:val="single" w:sz="4" w:space="0" w:color="auto"/>
            </w:tcBorders>
            <w:vAlign w:val="center"/>
          </w:tcPr>
          <w:p w14:paraId="74332042" w14:textId="77777777" w:rsidR="000C0DAC" w:rsidRPr="00C9612F" w:rsidRDefault="000C0DAC" w:rsidP="00DE2154">
            <w:pPr>
              <w:pStyle w:val="Tableheader"/>
              <w:snapToGrid w:val="0"/>
              <w:spacing w:before="40" w:after="40" w:line="240" w:lineRule="auto"/>
              <w:rPr>
                <w:i w:val="0"/>
                <w:iCs/>
                <w:color w:val="008000"/>
                <w:szCs w:val="22"/>
                <w:lang w:val="es-ES"/>
              </w:rPr>
            </w:pPr>
          </w:p>
        </w:tc>
      </w:tr>
      <w:tr w:rsidR="000C0DAC" w14:paraId="169D98DD" w14:textId="77777777" w:rsidTr="00DE2154">
        <w:trPr>
          <w:jc w:val="center"/>
        </w:trPr>
        <w:tc>
          <w:tcPr>
            <w:tcW w:w="1310" w:type="pct"/>
            <w:tcBorders>
              <w:top w:val="single" w:sz="4" w:space="0" w:color="auto"/>
              <w:left w:val="single" w:sz="4" w:space="0" w:color="auto"/>
              <w:bottom w:val="single" w:sz="4" w:space="0" w:color="auto"/>
              <w:right w:val="single" w:sz="4" w:space="0" w:color="auto"/>
            </w:tcBorders>
            <w:vAlign w:val="center"/>
            <w:hideMark/>
          </w:tcPr>
          <w:p w14:paraId="3240130C" w14:textId="77777777" w:rsidR="000C0DAC" w:rsidRDefault="000C0DAC" w:rsidP="00DE2154">
            <w:pPr>
              <w:pStyle w:val="Tablebody"/>
            </w:pPr>
            <w:r>
              <w:rPr>
                <w:lang w:val="es-ES"/>
              </w:rPr>
              <w:t>Deberá informarse a:</w:t>
            </w:r>
          </w:p>
        </w:tc>
        <w:tc>
          <w:tcPr>
            <w:tcW w:w="1414" w:type="pct"/>
            <w:tcBorders>
              <w:top w:val="single" w:sz="4" w:space="0" w:color="auto"/>
              <w:left w:val="single" w:sz="4" w:space="0" w:color="auto"/>
              <w:bottom w:val="single" w:sz="4" w:space="0" w:color="auto"/>
              <w:right w:val="single" w:sz="4" w:space="0" w:color="auto"/>
            </w:tcBorders>
            <w:vAlign w:val="center"/>
            <w:hideMark/>
          </w:tcPr>
          <w:p w14:paraId="5F279451"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1196" w:type="pct"/>
            <w:tcBorders>
              <w:top w:val="single" w:sz="4" w:space="0" w:color="auto"/>
              <w:left w:val="single" w:sz="4" w:space="0" w:color="auto"/>
              <w:bottom w:val="single" w:sz="4" w:space="0" w:color="auto"/>
              <w:right w:val="single" w:sz="4" w:space="0" w:color="auto"/>
            </w:tcBorders>
            <w:vAlign w:val="center"/>
            <w:hideMark/>
          </w:tcPr>
          <w:p w14:paraId="0C71C2EB" w14:textId="77777777" w:rsidR="000C0DAC" w:rsidRDefault="000C0DAC" w:rsidP="00DE2154">
            <w:pPr>
              <w:pStyle w:val="Tablebody"/>
            </w:pPr>
            <w:r>
              <w:rPr>
                <w:lang w:val="es-ES"/>
              </w:rPr>
              <w:t>INFCOM</w:t>
            </w:r>
            <w:bookmarkStart w:id="158" w:name="_p_81e61682e7244d509eb2a4c30571dbea"/>
            <w:bookmarkEnd w:id="158"/>
          </w:p>
        </w:tc>
        <w:tc>
          <w:tcPr>
            <w:tcW w:w="1080" w:type="pct"/>
            <w:tcBorders>
              <w:top w:val="single" w:sz="4" w:space="0" w:color="auto"/>
              <w:left w:val="single" w:sz="4" w:space="0" w:color="auto"/>
              <w:bottom w:val="single" w:sz="4" w:space="0" w:color="auto"/>
              <w:right w:val="single" w:sz="4" w:space="0" w:color="auto"/>
            </w:tcBorders>
            <w:vAlign w:val="center"/>
          </w:tcPr>
          <w:p w14:paraId="034F5C89" w14:textId="77777777" w:rsidR="000C0DAC" w:rsidRDefault="000C0DAC" w:rsidP="00DE2154">
            <w:pPr>
              <w:pStyle w:val="Tableheader"/>
              <w:snapToGrid w:val="0"/>
              <w:spacing w:before="40" w:after="40" w:line="240" w:lineRule="auto"/>
              <w:rPr>
                <w:i w:val="0"/>
                <w:iCs/>
                <w:color w:val="008000"/>
                <w:szCs w:val="22"/>
                <w:lang w:val="en-GB"/>
              </w:rPr>
            </w:pPr>
          </w:p>
        </w:tc>
      </w:tr>
    </w:tbl>
    <w:p w14:paraId="36FE0664" w14:textId="77777777" w:rsidR="000C0DAC" w:rsidRPr="00ED6675" w:rsidRDefault="000C0DAC" w:rsidP="000C0DAC">
      <w:pPr>
        <w:pStyle w:val="Tablecaption"/>
        <w:rPr>
          <w:lang w:val="es-ES_tradnl"/>
        </w:rPr>
      </w:pPr>
      <w:r>
        <w:rPr>
          <w:bCs/>
          <w:lang w:val="es-ES"/>
        </w:rPr>
        <w:t>Cuadro 14.</w:t>
      </w:r>
      <w:r>
        <w:rPr>
          <w:lang w:val="es-ES"/>
        </w:rPr>
        <w:t xml:space="preserve"> </w:t>
      </w:r>
      <w:r>
        <w:rPr>
          <w:bCs/>
          <w:lang w:val="es-ES"/>
        </w:rPr>
        <w:t xml:space="preserve">Órganos de la OMM encargados de gestionar la información relacionada con la predicción a largo plazo mediante conjuntos </w:t>
      </w:r>
      <w:proofErr w:type="spellStart"/>
      <w:r>
        <w:rPr>
          <w:bCs/>
          <w:lang w:val="es-ES"/>
        </w:rPr>
        <w:t>multimodelos</w:t>
      </w:r>
      <w:bookmarkStart w:id="159" w:name="_p_8716617FA0E0104F8083D77A4B3081E3"/>
      <w:bookmarkEnd w:id="159"/>
      <w:proofErr w:type="spellEnd"/>
    </w:p>
    <w:p w14:paraId="4A480C56"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3A83A7B8"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90E0932" w14:textId="77777777" w:rsidR="000C0DAC" w:rsidRDefault="000C0DAC" w:rsidP="00DE2154">
            <w:pPr>
              <w:pStyle w:val="Tableheader"/>
            </w:pPr>
            <w:r>
              <w:rPr>
                <w:iCs/>
                <w:lang w:val="es-ES"/>
              </w:rPr>
              <w:t>Responsabilidad</w:t>
            </w:r>
            <w:bookmarkStart w:id="160" w:name="_p_43E6214E99700E4184B5780C45ED0DDC"/>
            <w:bookmarkEnd w:id="160"/>
          </w:p>
        </w:tc>
      </w:tr>
      <w:tr w:rsidR="000C0DAC" w:rsidRPr="00ED6675" w14:paraId="3428B606"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7C60E8A" w14:textId="77777777" w:rsidR="000C0DAC" w:rsidRPr="00ED6675" w:rsidRDefault="000C0DAC" w:rsidP="00DE2154">
            <w:pPr>
              <w:pStyle w:val="Tableheader"/>
              <w:rPr>
                <w:lang w:val="es-ES_tradnl"/>
              </w:rPr>
            </w:pPr>
            <w:r>
              <w:rPr>
                <w:iCs/>
                <w:lang w:val="es-ES"/>
              </w:rPr>
              <w:t>Cambios en la especificación de actividades</w:t>
            </w:r>
            <w:bookmarkStart w:id="161" w:name="_p_162550091B411C4D8492AF09B0D1AE4A"/>
            <w:bookmarkEnd w:id="161"/>
          </w:p>
        </w:tc>
      </w:tr>
      <w:tr w:rsidR="000C0DAC" w:rsidRPr="00ED6675" w14:paraId="5B70F57E"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18DBE19E" w14:textId="77777777" w:rsidR="000C0DAC" w:rsidRDefault="000C0DAC" w:rsidP="00DE2154">
            <w:pPr>
              <w:pStyle w:val="Tablebody"/>
            </w:pPr>
            <w:r>
              <w:rPr>
                <w:lang w:val="es-ES"/>
              </w:rPr>
              <w:lastRenderedPageBreak/>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466B3148" w14:textId="77777777" w:rsidR="000C0DAC" w:rsidRPr="00ED6675" w:rsidRDefault="000C0DAC" w:rsidP="00DE2154">
            <w:pPr>
              <w:pStyle w:val="Tablebody"/>
              <w:rPr>
                <w:lang w:val="es-ES_tradnl"/>
              </w:rPr>
            </w:pPr>
            <w:bookmarkStart w:id="162" w:name="_p_0DCB34987EC4FE468BB84AB341D3802B"/>
            <w:bookmarkEnd w:id="162"/>
            <w:r>
              <w:rPr>
                <w:lang w:val="es-ES"/>
              </w:rPr>
              <w:t>INFCOM/</w:t>
            </w:r>
            <w:r w:rsidRPr="00B569A3">
              <w:rPr>
                <w:color w:val="007133"/>
                <w:u w:val="dash"/>
                <w:lang w:val="es-ES"/>
              </w:rPr>
              <w:t>Comité Permanente de Proceso de Datos para la Modelización y Predicción Aplicadas del Sistema Tierra (SC-ESMP)</w:t>
            </w:r>
            <w:r w:rsidRPr="00826B63">
              <w:rPr>
                <w:color w:val="007133"/>
                <w:lang w:val="es-ES"/>
              </w:rPr>
              <w:t xml:space="preserve"> </w:t>
            </w:r>
            <w:r w:rsidRPr="00ED72AE">
              <w:rPr>
                <w:strike/>
                <w:color w:val="FF0000"/>
                <w:u w:val="dash"/>
                <w:lang w:val="es-ES"/>
              </w:rPr>
              <w:t>Equipo de Expertos sobre Sistemas de Predicción Climática Operativa (ET-OCPS)</w:t>
            </w:r>
          </w:p>
        </w:tc>
        <w:tc>
          <w:tcPr>
            <w:tcW w:w="2309" w:type="dxa"/>
            <w:tcBorders>
              <w:top w:val="single" w:sz="4" w:space="0" w:color="auto"/>
              <w:left w:val="single" w:sz="4" w:space="0" w:color="auto"/>
              <w:bottom w:val="single" w:sz="4" w:space="0" w:color="auto"/>
              <w:right w:val="single" w:sz="4" w:space="0" w:color="auto"/>
            </w:tcBorders>
            <w:vAlign w:val="center"/>
          </w:tcPr>
          <w:p w14:paraId="194E6A8E" w14:textId="77777777" w:rsidR="000C0DAC" w:rsidRPr="00ED6675" w:rsidRDefault="000C0DAC" w:rsidP="00DE2154">
            <w:pPr>
              <w:pStyle w:val="Tablebody"/>
              <w:jc w:val="left"/>
              <w:rPr>
                <w:u w:val="dash"/>
                <w:lang w:val="es-ES_tradnl"/>
              </w:rPr>
            </w:pPr>
            <w:r w:rsidRPr="00ED72AE">
              <w:rPr>
                <w:color w:val="007133"/>
                <w:u w:val="dash"/>
                <w:lang w:val="es-ES"/>
              </w:rPr>
              <w:t>INFCOM/Equipo de Expertos sobre Sistemas de Predicción Climática Operativa (ET-OCPS)</w:t>
            </w:r>
          </w:p>
        </w:tc>
        <w:tc>
          <w:tcPr>
            <w:tcW w:w="2116" w:type="dxa"/>
            <w:tcBorders>
              <w:top w:val="single" w:sz="4" w:space="0" w:color="auto"/>
              <w:left w:val="single" w:sz="4" w:space="0" w:color="auto"/>
              <w:bottom w:val="single" w:sz="4" w:space="0" w:color="auto"/>
              <w:right w:val="single" w:sz="4" w:space="0" w:color="auto"/>
            </w:tcBorders>
          </w:tcPr>
          <w:p w14:paraId="705A836E" w14:textId="77777777" w:rsidR="000C0DAC" w:rsidRPr="00C9612F" w:rsidRDefault="000C0DAC" w:rsidP="00DE2154">
            <w:pPr>
              <w:pStyle w:val="Tablebody"/>
              <w:rPr>
                <w:lang w:val="es-ES"/>
              </w:rPr>
            </w:pPr>
          </w:p>
        </w:tc>
      </w:tr>
      <w:tr w:rsidR="000C0DAC" w14:paraId="481AE34E"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786B738"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262FAE05" w14:textId="77777777" w:rsidR="000C0DAC" w:rsidRDefault="000C0DAC" w:rsidP="00DE2154">
            <w:pPr>
              <w:pStyle w:val="Tablebody"/>
            </w:pPr>
            <w:r>
              <w:rPr>
                <w:lang w:val="es-ES"/>
              </w:rPr>
              <w:t>INFCOM</w:t>
            </w:r>
            <w:bookmarkStart w:id="163" w:name="_p_CB2045B301895849AACCB22A47B9B2D0"/>
            <w:bookmarkEnd w:id="163"/>
          </w:p>
        </w:tc>
        <w:tc>
          <w:tcPr>
            <w:tcW w:w="2309" w:type="dxa"/>
            <w:tcBorders>
              <w:top w:val="single" w:sz="4" w:space="0" w:color="auto"/>
              <w:left w:val="single" w:sz="4" w:space="0" w:color="auto"/>
              <w:bottom w:val="single" w:sz="4" w:space="0" w:color="auto"/>
              <w:right w:val="single" w:sz="4" w:space="0" w:color="auto"/>
            </w:tcBorders>
            <w:vAlign w:val="center"/>
          </w:tcPr>
          <w:p w14:paraId="0E33C505"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731A0411" w14:textId="77777777" w:rsidR="000C0DAC" w:rsidRDefault="000C0DAC" w:rsidP="00DE2154">
            <w:pPr>
              <w:pStyle w:val="Tablebody"/>
              <w:rPr>
                <w:lang w:val="en-GB"/>
              </w:rPr>
            </w:pPr>
          </w:p>
        </w:tc>
      </w:tr>
      <w:tr w:rsidR="000C0DAC" w14:paraId="2136DA59"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A8F0D2A"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6CF8D853" w14:textId="77777777" w:rsidR="000C0DAC" w:rsidRDefault="000C0DAC" w:rsidP="00DE2154">
            <w:pPr>
              <w:pStyle w:val="Tablebody"/>
            </w:pPr>
            <w:r>
              <w:rPr>
                <w:lang w:val="es-ES"/>
              </w:rPr>
              <w:t>Consejo Ejecutivo o Congreso</w:t>
            </w:r>
            <w:bookmarkStart w:id="164" w:name="_p_1704C792253DF94697FE1F9FCF49FE2F"/>
            <w:bookmarkEnd w:id="164"/>
          </w:p>
        </w:tc>
        <w:tc>
          <w:tcPr>
            <w:tcW w:w="2309" w:type="dxa"/>
            <w:tcBorders>
              <w:top w:val="single" w:sz="4" w:space="0" w:color="auto"/>
              <w:left w:val="single" w:sz="4" w:space="0" w:color="auto"/>
              <w:bottom w:val="single" w:sz="4" w:space="0" w:color="auto"/>
              <w:right w:val="single" w:sz="4" w:space="0" w:color="auto"/>
            </w:tcBorders>
            <w:vAlign w:val="center"/>
          </w:tcPr>
          <w:p w14:paraId="218FE0B7"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27AC8A00" w14:textId="77777777" w:rsidR="000C0DAC" w:rsidRDefault="000C0DAC" w:rsidP="00DE2154">
            <w:pPr>
              <w:pStyle w:val="Tablebody"/>
              <w:rPr>
                <w:lang w:val="en-GB"/>
              </w:rPr>
            </w:pPr>
          </w:p>
        </w:tc>
      </w:tr>
      <w:tr w:rsidR="000C0DAC" w14:paraId="0D641E8F"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0635296" w14:textId="77777777" w:rsidR="000C0DAC" w:rsidRDefault="000C0DAC" w:rsidP="00DE2154">
            <w:pPr>
              <w:pStyle w:val="Tableheader"/>
            </w:pPr>
            <w:r>
              <w:rPr>
                <w:iCs/>
                <w:lang w:val="es-ES"/>
              </w:rPr>
              <w:t>Designación de centros</w:t>
            </w:r>
            <w:bookmarkStart w:id="165" w:name="_p_12BD03734A12A040874DFCF0636295D1"/>
            <w:bookmarkEnd w:id="165"/>
          </w:p>
        </w:tc>
      </w:tr>
      <w:tr w:rsidR="000C0DAC" w14:paraId="554B3E6A"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4F51429"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9135C48" w14:textId="77777777" w:rsidR="000C0DAC" w:rsidRDefault="000C0DAC" w:rsidP="00DE2154">
            <w:pPr>
              <w:pStyle w:val="Tablebody"/>
            </w:pPr>
            <w:r>
              <w:rPr>
                <w:lang w:val="es-ES"/>
              </w:rPr>
              <w:t>INFCOM</w:t>
            </w:r>
            <w:bookmarkStart w:id="166" w:name="_p_229835B32455BD439F906E335915DE6E"/>
            <w:bookmarkEnd w:id="166"/>
          </w:p>
        </w:tc>
        <w:tc>
          <w:tcPr>
            <w:tcW w:w="2309" w:type="dxa"/>
            <w:tcBorders>
              <w:top w:val="single" w:sz="4" w:space="0" w:color="auto"/>
              <w:left w:val="single" w:sz="4" w:space="0" w:color="auto"/>
              <w:bottom w:val="single" w:sz="4" w:space="0" w:color="auto"/>
              <w:right w:val="single" w:sz="4" w:space="0" w:color="auto"/>
            </w:tcBorders>
            <w:vAlign w:val="center"/>
          </w:tcPr>
          <w:p w14:paraId="56C82BDE"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5847CB33" w14:textId="77777777" w:rsidR="000C0DAC" w:rsidRDefault="000C0DAC" w:rsidP="00DE2154">
            <w:pPr>
              <w:pStyle w:val="Tablebody"/>
              <w:rPr>
                <w:lang w:val="en-GB"/>
              </w:rPr>
            </w:pPr>
          </w:p>
        </w:tc>
      </w:tr>
      <w:tr w:rsidR="000C0DAC" w14:paraId="1E90815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2A64F03" w14:textId="6675F823"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131EC27" w14:textId="77777777" w:rsidR="000C0DAC" w:rsidRDefault="000C0DAC" w:rsidP="00DE2154">
            <w:pPr>
              <w:pStyle w:val="Tablebody"/>
            </w:pPr>
            <w:r>
              <w:rPr>
                <w:lang w:val="es-ES"/>
              </w:rPr>
              <w:t>Consejo Ejecutivo o Congreso</w:t>
            </w:r>
            <w:bookmarkStart w:id="167" w:name="_p_68C57DB1CEDD3249B19369626E582230"/>
            <w:bookmarkEnd w:id="167"/>
          </w:p>
        </w:tc>
        <w:tc>
          <w:tcPr>
            <w:tcW w:w="2309" w:type="dxa"/>
            <w:tcBorders>
              <w:top w:val="single" w:sz="4" w:space="0" w:color="auto"/>
              <w:left w:val="single" w:sz="4" w:space="0" w:color="auto"/>
              <w:bottom w:val="single" w:sz="4" w:space="0" w:color="auto"/>
              <w:right w:val="single" w:sz="4" w:space="0" w:color="auto"/>
            </w:tcBorders>
            <w:vAlign w:val="center"/>
          </w:tcPr>
          <w:p w14:paraId="733D4146"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0FFE019C" w14:textId="77777777" w:rsidR="000C0DAC" w:rsidRDefault="000C0DAC" w:rsidP="00DE2154">
            <w:pPr>
              <w:pStyle w:val="Tablebody"/>
              <w:rPr>
                <w:lang w:val="en-GB"/>
              </w:rPr>
            </w:pPr>
          </w:p>
        </w:tc>
      </w:tr>
      <w:tr w:rsidR="000C0DAC" w14:paraId="2D89CA18"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8BE748B" w14:textId="77777777" w:rsidR="000C0DAC" w:rsidRDefault="000C0DAC" w:rsidP="00DE2154">
            <w:pPr>
              <w:pStyle w:val="Tableheader"/>
            </w:pPr>
            <w:r>
              <w:rPr>
                <w:iCs/>
                <w:lang w:val="es-ES"/>
              </w:rPr>
              <w:t>Cumplimiento</w:t>
            </w:r>
            <w:bookmarkStart w:id="168" w:name="_p_A80AD265CFC9D945A84EA1282E7DFE15"/>
            <w:bookmarkEnd w:id="168"/>
          </w:p>
        </w:tc>
      </w:tr>
      <w:tr w:rsidR="000C0DAC" w:rsidRPr="00ED6675" w14:paraId="6CEE16E9"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A1ACD24"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13CB06D" w14:textId="77777777" w:rsidR="000C0DAC" w:rsidRPr="00ED6675" w:rsidRDefault="000C0DAC" w:rsidP="00DE2154">
            <w:pPr>
              <w:pStyle w:val="Tablebody"/>
              <w:rPr>
                <w:lang w:val="es-ES_tradnl"/>
              </w:rPr>
            </w:pPr>
            <w:r>
              <w:rPr>
                <w:lang w:val="es-ES"/>
              </w:rPr>
              <w:t>INFCOM/Equipo de Expertos sobre Sistemas de Predicción Climática Operativa (ET-OCPS)</w:t>
            </w:r>
            <w:bookmarkStart w:id="169" w:name="_p_6040EEAED1DE394DAC6E33C3B7883BF4"/>
            <w:bookmarkEnd w:id="169"/>
          </w:p>
        </w:tc>
        <w:tc>
          <w:tcPr>
            <w:tcW w:w="2309" w:type="dxa"/>
            <w:tcBorders>
              <w:top w:val="single" w:sz="4" w:space="0" w:color="auto"/>
              <w:left w:val="single" w:sz="4" w:space="0" w:color="auto"/>
              <w:bottom w:val="single" w:sz="4" w:space="0" w:color="auto"/>
              <w:right w:val="single" w:sz="4" w:space="0" w:color="auto"/>
            </w:tcBorders>
            <w:vAlign w:val="center"/>
          </w:tcPr>
          <w:p w14:paraId="604910F9"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6E1D1651" w14:textId="77777777" w:rsidR="000C0DAC" w:rsidRPr="00C9612F" w:rsidRDefault="000C0DAC" w:rsidP="00DE2154">
            <w:pPr>
              <w:pStyle w:val="Tablebody"/>
              <w:rPr>
                <w:lang w:val="es-ES"/>
              </w:rPr>
            </w:pPr>
          </w:p>
        </w:tc>
      </w:tr>
      <w:tr w:rsidR="000C0DAC" w14:paraId="651E43B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4F1E1A8"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E6AAAFE"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D2EBE9E" w14:textId="77777777" w:rsidR="000C0DAC" w:rsidRDefault="000C0DAC" w:rsidP="00DE2154">
            <w:pPr>
              <w:pStyle w:val="Tablebody"/>
            </w:pPr>
            <w:r>
              <w:rPr>
                <w:lang w:val="es-ES"/>
              </w:rPr>
              <w:t>INFCOM</w:t>
            </w:r>
            <w:bookmarkStart w:id="170" w:name="_p_913327B860D3844983972B6FF516B5DB"/>
            <w:bookmarkEnd w:id="170"/>
          </w:p>
        </w:tc>
        <w:tc>
          <w:tcPr>
            <w:tcW w:w="2116" w:type="dxa"/>
            <w:tcBorders>
              <w:top w:val="single" w:sz="4" w:space="0" w:color="auto"/>
              <w:left w:val="single" w:sz="4" w:space="0" w:color="auto"/>
              <w:bottom w:val="single" w:sz="4" w:space="0" w:color="auto"/>
              <w:right w:val="single" w:sz="4" w:space="0" w:color="auto"/>
            </w:tcBorders>
            <w:vAlign w:val="center"/>
          </w:tcPr>
          <w:p w14:paraId="3553A644" w14:textId="77777777" w:rsidR="000C0DAC" w:rsidRDefault="000C0DAC" w:rsidP="00DE2154">
            <w:pPr>
              <w:pStyle w:val="Tablebody"/>
              <w:rPr>
                <w:lang w:val="en-GB"/>
              </w:rPr>
            </w:pPr>
          </w:p>
        </w:tc>
      </w:tr>
    </w:tbl>
    <w:p w14:paraId="5518821F" w14:textId="77777777" w:rsidR="000C0DAC" w:rsidRPr="00ED6675" w:rsidRDefault="000C0DAC" w:rsidP="000C0DAC">
      <w:pPr>
        <w:pStyle w:val="Tablecaption"/>
        <w:rPr>
          <w:color w:val="auto"/>
          <w:lang w:val="es-ES_tradnl"/>
        </w:rPr>
      </w:pPr>
      <w:r>
        <w:rPr>
          <w:bCs/>
          <w:lang w:val="es-ES"/>
        </w:rPr>
        <w:t>Cuadro 15.</w:t>
      </w:r>
      <w:r>
        <w:rPr>
          <w:lang w:val="es-ES"/>
        </w:rPr>
        <w:t xml:space="preserve"> </w:t>
      </w:r>
      <w:r>
        <w:rPr>
          <w:bCs/>
          <w:lang w:val="es-ES"/>
        </w:rPr>
        <w:t>Órganos de la OMM encargados de gestionar la información relacionada con la coordinación de la predicción climática anual a decenal</w:t>
      </w:r>
      <w:bookmarkStart w:id="171" w:name="_p_070B823515F663429CBFEE415274CFE1"/>
      <w:bookmarkEnd w:id="171"/>
    </w:p>
    <w:p w14:paraId="2844B368"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0FF0A49A"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EA375F2" w14:textId="77777777" w:rsidR="000C0DAC" w:rsidRDefault="000C0DAC" w:rsidP="00DE2154">
            <w:pPr>
              <w:pStyle w:val="Tableheader"/>
            </w:pPr>
            <w:r>
              <w:rPr>
                <w:iCs/>
                <w:lang w:val="es-ES"/>
              </w:rPr>
              <w:t>Responsabilidad</w:t>
            </w:r>
            <w:bookmarkStart w:id="172" w:name="_p_D225F5A1B641874F877B27FB8A51D728"/>
            <w:bookmarkEnd w:id="172"/>
          </w:p>
        </w:tc>
      </w:tr>
      <w:tr w:rsidR="000C0DAC" w:rsidRPr="00ED6675" w14:paraId="4F6BD2C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DE759C6" w14:textId="77777777" w:rsidR="000C0DAC" w:rsidRPr="00ED6675" w:rsidRDefault="000C0DAC" w:rsidP="00DE2154">
            <w:pPr>
              <w:pStyle w:val="Tableheader"/>
              <w:rPr>
                <w:lang w:val="es-ES_tradnl"/>
              </w:rPr>
            </w:pPr>
            <w:r>
              <w:rPr>
                <w:iCs/>
                <w:lang w:val="es-ES"/>
              </w:rPr>
              <w:t>Cambios en la especificación de actividades</w:t>
            </w:r>
            <w:bookmarkStart w:id="173" w:name="_p_6387E13478F25348A712DBFB6D6550C2"/>
            <w:bookmarkEnd w:id="173"/>
          </w:p>
        </w:tc>
      </w:tr>
      <w:tr w:rsidR="000C0DAC" w:rsidRPr="00ED6675" w14:paraId="6993062C"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7680F713"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4C938040" w14:textId="77777777" w:rsidR="000C0DAC" w:rsidRPr="00ED6675" w:rsidRDefault="000C0DAC" w:rsidP="00DE2154">
            <w:pPr>
              <w:pStyle w:val="Tablebody"/>
              <w:rPr>
                <w:lang w:val="es-ES_tradnl"/>
              </w:rPr>
            </w:pPr>
            <w:bookmarkStart w:id="174" w:name="_p_9bfeaabc81a24173b99b8ac2ff30b9c6"/>
            <w:bookmarkEnd w:id="174"/>
            <w:r>
              <w:rPr>
                <w:lang w:val="es-ES"/>
              </w:rPr>
              <w:t>INFCOM/</w:t>
            </w:r>
            <w:r w:rsidRPr="00ED72AE">
              <w:rPr>
                <w:color w:val="007133"/>
                <w:u w:val="dash"/>
                <w:lang w:val="es-ES"/>
              </w:rPr>
              <w:t>Comité Permanente de Proceso de Datos para la Modelización y Predicción Aplicadas del Sistema Tierra (SC-ESMP</w:t>
            </w:r>
            <w:r>
              <w:rPr>
                <w:u w:val="single"/>
                <w:lang w:val="es-ES"/>
              </w:rPr>
              <w:t>)</w:t>
            </w:r>
            <w:r>
              <w:rPr>
                <w:lang w:val="es-ES"/>
              </w:rPr>
              <w:t xml:space="preserve"> </w:t>
            </w:r>
            <w:r w:rsidRPr="00ED72AE">
              <w:rPr>
                <w:strike/>
                <w:color w:val="FF0000"/>
                <w:u w:val="dash"/>
                <w:lang w:val="es-ES"/>
              </w:rPr>
              <w:t>Equipo de Expertos sobre Sistemas de Predicción Climática Operativa (ET-OCPS)</w:t>
            </w:r>
          </w:p>
        </w:tc>
        <w:tc>
          <w:tcPr>
            <w:tcW w:w="2309" w:type="dxa"/>
            <w:tcBorders>
              <w:top w:val="single" w:sz="4" w:space="0" w:color="auto"/>
              <w:left w:val="single" w:sz="4" w:space="0" w:color="auto"/>
              <w:bottom w:val="single" w:sz="4" w:space="0" w:color="auto"/>
              <w:right w:val="single" w:sz="4" w:space="0" w:color="auto"/>
            </w:tcBorders>
            <w:vAlign w:val="center"/>
          </w:tcPr>
          <w:p w14:paraId="51ABE3E7" w14:textId="77777777" w:rsidR="000C0DAC" w:rsidRPr="00ED6675" w:rsidRDefault="000C0DAC" w:rsidP="00DE2154">
            <w:pPr>
              <w:pStyle w:val="Tablebody"/>
              <w:jc w:val="left"/>
              <w:rPr>
                <w:u w:val="dash"/>
                <w:lang w:val="es-ES_tradnl"/>
              </w:rPr>
            </w:pPr>
            <w:r w:rsidRPr="00ED72AE">
              <w:rPr>
                <w:color w:val="007133"/>
                <w:u w:val="dash"/>
                <w:lang w:val="es-ES"/>
              </w:rPr>
              <w:t>INFCOM/ Equipo de Expertos sobre Sistemas de Predicción Climática Operativa (ET-OCPS)</w:t>
            </w:r>
          </w:p>
        </w:tc>
        <w:tc>
          <w:tcPr>
            <w:tcW w:w="2116" w:type="dxa"/>
            <w:tcBorders>
              <w:top w:val="single" w:sz="4" w:space="0" w:color="auto"/>
              <w:left w:val="single" w:sz="4" w:space="0" w:color="auto"/>
              <w:bottom w:val="single" w:sz="4" w:space="0" w:color="auto"/>
              <w:right w:val="single" w:sz="4" w:space="0" w:color="auto"/>
            </w:tcBorders>
          </w:tcPr>
          <w:p w14:paraId="4A52E7CA" w14:textId="77777777" w:rsidR="000C0DAC" w:rsidRPr="00C9612F" w:rsidRDefault="000C0DAC" w:rsidP="00DE2154">
            <w:pPr>
              <w:pStyle w:val="Tablebody"/>
              <w:rPr>
                <w:lang w:val="es-ES"/>
              </w:rPr>
            </w:pPr>
          </w:p>
        </w:tc>
      </w:tr>
      <w:tr w:rsidR="000C0DAC" w14:paraId="3C2A2AD4"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860C55D"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43805288" w14:textId="77777777" w:rsidR="000C0DAC" w:rsidRDefault="000C0DAC" w:rsidP="00DE2154">
            <w:pPr>
              <w:pStyle w:val="Tablebody"/>
            </w:pPr>
            <w:r>
              <w:rPr>
                <w:lang w:val="es-ES"/>
              </w:rPr>
              <w:t>INFCOM</w:t>
            </w:r>
            <w:bookmarkStart w:id="175" w:name="_p_D0471359F4E9D14098B54AB7060280DE"/>
            <w:bookmarkEnd w:id="175"/>
          </w:p>
        </w:tc>
        <w:tc>
          <w:tcPr>
            <w:tcW w:w="2309" w:type="dxa"/>
            <w:tcBorders>
              <w:top w:val="single" w:sz="4" w:space="0" w:color="auto"/>
              <w:left w:val="single" w:sz="4" w:space="0" w:color="auto"/>
              <w:bottom w:val="single" w:sz="4" w:space="0" w:color="auto"/>
              <w:right w:val="single" w:sz="4" w:space="0" w:color="auto"/>
            </w:tcBorders>
            <w:vAlign w:val="center"/>
          </w:tcPr>
          <w:p w14:paraId="2CEB0BC4"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502F284E" w14:textId="77777777" w:rsidR="000C0DAC" w:rsidRDefault="000C0DAC" w:rsidP="00DE2154">
            <w:pPr>
              <w:pStyle w:val="Tablebody"/>
              <w:rPr>
                <w:lang w:val="en-GB"/>
              </w:rPr>
            </w:pPr>
          </w:p>
        </w:tc>
      </w:tr>
      <w:tr w:rsidR="000C0DAC" w14:paraId="48A9D0E2"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8B9CF79"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4B59213C" w14:textId="77777777" w:rsidR="000C0DAC" w:rsidRDefault="000C0DAC" w:rsidP="00DE2154">
            <w:pPr>
              <w:pStyle w:val="Tablebody"/>
            </w:pPr>
            <w:r>
              <w:rPr>
                <w:lang w:val="es-ES"/>
              </w:rPr>
              <w:t>Consejo Ejecutivo o Congreso</w:t>
            </w:r>
            <w:bookmarkStart w:id="176" w:name="_p_7A92C8E14048C34EAC85DF00A854996B"/>
            <w:bookmarkEnd w:id="176"/>
          </w:p>
        </w:tc>
        <w:tc>
          <w:tcPr>
            <w:tcW w:w="2309" w:type="dxa"/>
            <w:tcBorders>
              <w:top w:val="single" w:sz="4" w:space="0" w:color="auto"/>
              <w:left w:val="single" w:sz="4" w:space="0" w:color="auto"/>
              <w:bottom w:val="single" w:sz="4" w:space="0" w:color="auto"/>
              <w:right w:val="single" w:sz="4" w:space="0" w:color="auto"/>
            </w:tcBorders>
            <w:vAlign w:val="center"/>
          </w:tcPr>
          <w:p w14:paraId="355CD131"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44D208D6" w14:textId="77777777" w:rsidR="000C0DAC" w:rsidRDefault="000C0DAC" w:rsidP="00DE2154">
            <w:pPr>
              <w:pStyle w:val="Tablebody"/>
              <w:rPr>
                <w:lang w:val="en-GB"/>
              </w:rPr>
            </w:pPr>
          </w:p>
        </w:tc>
      </w:tr>
      <w:tr w:rsidR="000C0DAC" w14:paraId="07A4C9CD"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5BF5175" w14:textId="77777777" w:rsidR="000C0DAC" w:rsidRDefault="000C0DAC" w:rsidP="00DE2154">
            <w:pPr>
              <w:pStyle w:val="Tableheader"/>
            </w:pPr>
            <w:r>
              <w:rPr>
                <w:iCs/>
                <w:lang w:val="es-ES"/>
              </w:rPr>
              <w:t>Designación de centros</w:t>
            </w:r>
            <w:bookmarkStart w:id="177" w:name="_p_F620D7A5D8F1BF449FDBB40E67B89E26"/>
            <w:bookmarkEnd w:id="177"/>
          </w:p>
        </w:tc>
      </w:tr>
      <w:tr w:rsidR="000C0DAC" w14:paraId="5175326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7DE7E36"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D9CB510" w14:textId="77777777" w:rsidR="000C0DAC" w:rsidRDefault="000C0DAC" w:rsidP="00DE2154">
            <w:pPr>
              <w:pStyle w:val="Tablebody"/>
            </w:pPr>
            <w:r>
              <w:rPr>
                <w:lang w:val="es-ES"/>
              </w:rPr>
              <w:t>INFCOM</w:t>
            </w:r>
            <w:bookmarkStart w:id="178" w:name="_p_7732C0F5DFEB4A4992993F9C11DFAAD0"/>
            <w:bookmarkEnd w:id="178"/>
          </w:p>
        </w:tc>
        <w:tc>
          <w:tcPr>
            <w:tcW w:w="2309" w:type="dxa"/>
            <w:tcBorders>
              <w:top w:val="single" w:sz="4" w:space="0" w:color="auto"/>
              <w:left w:val="single" w:sz="4" w:space="0" w:color="auto"/>
              <w:bottom w:val="single" w:sz="4" w:space="0" w:color="auto"/>
              <w:right w:val="single" w:sz="4" w:space="0" w:color="auto"/>
            </w:tcBorders>
            <w:vAlign w:val="center"/>
          </w:tcPr>
          <w:p w14:paraId="4FDAD950"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19CFBC3D" w14:textId="77777777" w:rsidR="000C0DAC" w:rsidRDefault="000C0DAC" w:rsidP="00DE2154">
            <w:pPr>
              <w:pStyle w:val="Tablebody"/>
              <w:rPr>
                <w:lang w:val="en-GB"/>
              </w:rPr>
            </w:pPr>
          </w:p>
        </w:tc>
      </w:tr>
      <w:tr w:rsidR="000C0DAC" w14:paraId="1F75237A"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81B3C6A" w14:textId="5C2E5A6E"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7E95B50" w14:textId="77777777" w:rsidR="000C0DAC" w:rsidRDefault="000C0DAC" w:rsidP="00DE2154">
            <w:pPr>
              <w:pStyle w:val="Tablebody"/>
            </w:pPr>
            <w:r>
              <w:rPr>
                <w:lang w:val="es-ES"/>
              </w:rPr>
              <w:t>Consejo Ejecutivo o Congreso</w:t>
            </w:r>
            <w:bookmarkStart w:id="179" w:name="_p_AB0C5F2B4B3BFA4EAE01EFEF4641D445"/>
            <w:bookmarkEnd w:id="179"/>
          </w:p>
        </w:tc>
        <w:tc>
          <w:tcPr>
            <w:tcW w:w="2309" w:type="dxa"/>
            <w:tcBorders>
              <w:top w:val="single" w:sz="4" w:space="0" w:color="auto"/>
              <w:left w:val="single" w:sz="4" w:space="0" w:color="auto"/>
              <w:bottom w:val="single" w:sz="4" w:space="0" w:color="auto"/>
              <w:right w:val="single" w:sz="4" w:space="0" w:color="auto"/>
            </w:tcBorders>
            <w:vAlign w:val="center"/>
          </w:tcPr>
          <w:p w14:paraId="7E60FDBA"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69F2B776" w14:textId="77777777" w:rsidR="000C0DAC" w:rsidRDefault="000C0DAC" w:rsidP="00DE2154">
            <w:pPr>
              <w:pStyle w:val="Tablebody"/>
              <w:rPr>
                <w:lang w:val="en-GB"/>
              </w:rPr>
            </w:pPr>
          </w:p>
        </w:tc>
      </w:tr>
      <w:tr w:rsidR="000C0DAC" w14:paraId="5E1B78A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BDED197" w14:textId="77777777" w:rsidR="000C0DAC" w:rsidRDefault="000C0DAC" w:rsidP="00DE2154">
            <w:pPr>
              <w:pStyle w:val="Tableheader"/>
            </w:pPr>
            <w:r>
              <w:rPr>
                <w:iCs/>
                <w:lang w:val="es-ES"/>
              </w:rPr>
              <w:t>Cumplimiento</w:t>
            </w:r>
            <w:bookmarkStart w:id="180" w:name="_p_65FD952827E50744A13D2FFFF4270DAE"/>
            <w:bookmarkEnd w:id="180"/>
          </w:p>
        </w:tc>
      </w:tr>
      <w:tr w:rsidR="000C0DAC" w:rsidRPr="00ED6675" w14:paraId="3AC5950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EEF8C2E"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6E1BCCB" w14:textId="77777777" w:rsidR="000C0DAC" w:rsidRPr="00ED6675" w:rsidRDefault="000C0DAC" w:rsidP="00DE2154">
            <w:pPr>
              <w:pStyle w:val="Tablebody"/>
              <w:rPr>
                <w:lang w:val="es-ES_tradnl"/>
              </w:rPr>
            </w:pPr>
            <w:r>
              <w:rPr>
                <w:lang w:val="es-ES"/>
              </w:rPr>
              <w:t xml:space="preserve">INFCOM/ Equipo de Expertos sobre Sistemas </w:t>
            </w:r>
            <w:r>
              <w:rPr>
                <w:lang w:val="es-ES"/>
              </w:rPr>
              <w:lastRenderedPageBreak/>
              <w:t>de Predicción Climática Operativa (ET-OCPS)</w:t>
            </w:r>
            <w:bookmarkStart w:id="181" w:name="_p_DCE9B246CC60F848828DA25AEE157175"/>
            <w:bookmarkEnd w:id="181"/>
          </w:p>
        </w:tc>
        <w:tc>
          <w:tcPr>
            <w:tcW w:w="2309" w:type="dxa"/>
            <w:tcBorders>
              <w:top w:val="single" w:sz="4" w:space="0" w:color="auto"/>
              <w:left w:val="single" w:sz="4" w:space="0" w:color="auto"/>
              <w:bottom w:val="single" w:sz="4" w:space="0" w:color="auto"/>
              <w:right w:val="single" w:sz="4" w:space="0" w:color="auto"/>
            </w:tcBorders>
            <w:vAlign w:val="center"/>
          </w:tcPr>
          <w:p w14:paraId="3D1489CB"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57F7069D" w14:textId="77777777" w:rsidR="000C0DAC" w:rsidRPr="00C9612F" w:rsidRDefault="000C0DAC" w:rsidP="00DE2154">
            <w:pPr>
              <w:pStyle w:val="Tablebody"/>
              <w:rPr>
                <w:lang w:val="es-ES"/>
              </w:rPr>
            </w:pPr>
          </w:p>
        </w:tc>
      </w:tr>
      <w:tr w:rsidR="000C0DAC" w14:paraId="082F28B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8F2AE71"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11B05C9"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24B9B69B" w14:textId="77777777" w:rsidR="000C0DAC" w:rsidRDefault="000C0DAC" w:rsidP="00DE2154">
            <w:pPr>
              <w:pStyle w:val="Tablebody"/>
            </w:pPr>
            <w:r>
              <w:rPr>
                <w:lang w:val="es-ES"/>
              </w:rPr>
              <w:t>INFCOM</w:t>
            </w:r>
            <w:bookmarkStart w:id="182" w:name="_p_F249ED4BA80517498D47EB15BC2D368A"/>
            <w:bookmarkEnd w:id="182"/>
          </w:p>
        </w:tc>
        <w:tc>
          <w:tcPr>
            <w:tcW w:w="2116" w:type="dxa"/>
            <w:tcBorders>
              <w:top w:val="single" w:sz="4" w:space="0" w:color="auto"/>
              <w:left w:val="single" w:sz="4" w:space="0" w:color="auto"/>
              <w:bottom w:val="single" w:sz="4" w:space="0" w:color="auto"/>
              <w:right w:val="single" w:sz="4" w:space="0" w:color="auto"/>
            </w:tcBorders>
            <w:vAlign w:val="center"/>
          </w:tcPr>
          <w:p w14:paraId="039F0FD6" w14:textId="77777777" w:rsidR="000C0DAC" w:rsidRDefault="000C0DAC" w:rsidP="00DE2154">
            <w:pPr>
              <w:pStyle w:val="Tablebody"/>
              <w:rPr>
                <w:lang w:val="en-GB"/>
              </w:rPr>
            </w:pPr>
          </w:p>
        </w:tc>
      </w:tr>
    </w:tbl>
    <w:p w14:paraId="143988CA" w14:textId="4631FED2" w:rsidR="000C0DAC" w:rsidRPr="00ED6675" w:rsidRDefault="000C0DAC" w:rsidP="000C0DAC">
      <w:pPr>
        <w:pStyle w:val="Tablecaption"/>
        <w:rPr>
          <w:color w:val="auto"/>
          <w:lang w:val="es-ES_tradnl"/>
        </w:rPr>
      </w:pPr>
      <w:r>
        <w:rPr>
          <w:bCs/>
          <w:lang w:val="es-ES"/>
        </w:rPr>
        <w:t>Cuadro 16.</w:t>
      </w:r>
      <w:r>
        <w:rPr>
          <w:lang w:val="es-ES"/>
        </w:rPr>
        <w:t xml:space="preserve"> </w:t>
      </w:r>
      <w:r>
        <w:rPr>
          <w:bCs/>
          <w:lang w:val="es-ES"/>
        </w:rPr>
        <w:t xml:space="preserve">Órganos de la OMM encargados de gestionar la información relacionada con la predicción de fenómenos meteorológicos </w:t>
      </w:r>
      <w:r w:rsidR="0069274A">
        <w:rPr>
          <w:bCs/>
          <w:lang w:val="es-ES"/>
        </w:rPr>
        <w:t>adversos</w:t>
      </w:r>
      <w:r>
        <w:rPr>
          <w:bCs/>
          <w:lang w:val="es-ES"/>
        </w:rPr>
        <w:t xml:space="preserve"> a nivel regional</w:t>
      </w:r>
      <w:bookmarkStart w:id="183" w:name="_p_3B721DE28C6BDF4190998FC6F710EE62"/>
      <w:bookmarkEnd w:id="183"/>
    </w:p>
    <w:p w14:paraId="7E416979"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702"/>
        <w:gridCol w:w="1829"/>
      </w:tblGrid>
      <w:tr w:rsidR="000C0DAC" w14:paraId="5571971C"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E783AB9" w14:textId="77777777" w:rsidR="000C0DAC" w:rsidRDefault="000C0DAC" w:rsidP="00DE2154">
            <w:pPr>
              <w:pStyle w:val="Tableheader"/>
            </w:pPr>
            <w:r>
              <w:rPr>
                <w:iCs/>
                <w:lang w:val="es-ES"/>
              </w:rPr>
              <w:t>Responsabilidad</w:t>
            </w:r>
            <w:bookmarkStart w:id="184" w:name="_p_83380E09F404D24186D4B6F93DF95618"/>
            <w:bookmarkEnd w:id="184"/>
          </w:p>
        </w:tc>
      </w:tr>
      <w:tr w:rsidR="000C0DAC" w:rsidRPr="00ED6675" w14:paraId="13B40FA3"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1BEE717" w14:textId="77777777" w:rsidR="000C0DAC" w:rsidRPr="00ED6675" w:rsidRDefault="000C0DAC" w:rsidP="00DE2154">
            <w:pPr>
              <w:pStyle w:val="Tableheader"/>
              <w:rPr>
                <w:lang w:val="es-ES_tradnl"/>
              </w:rPr>
            </w:pPr>
            <w:r>
              <w:rPr>
                <w:iCs/>
                <w:lang w:val="es-ES"/>
              </w:rPr>
              <w:t>Cambios en la especificación de actividades</w:t>
            </w:r>
            <w:bookmarkStart w:id="185" w:name="_p_A5AF900241834048B5F1D205F9078BC0"/>
            <w:bookmarkEnd w:id="185"/>
          </w:p>
        </w:tc>
      </w:tr>
      <w:tr w:rsidR="000C0DAC" w:rsidRPr="00ED6675" w14:paraId="4B51F5F1"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tcPr>
          <w:p w14:paraId="7DC88F1E" w14:textId="77777777" w:rsidR="000C0DAC" w:rsidRDefault="000C0DAC" w:rsidP="00DE2154">
            <w:pPr>
              <w:pStyle w:val="Tablebody"/>
              <w:jc w:val="left"/>
            </w:pPr>
            <w:r>
              <w:rPr>
                <w:lang w:val="es-ES"/>
              </w:rPr>
              <w:t>Serán propuestos por:</w:t>
            </w:r>
          </w:p>
        </w:tc>
        <w:tc>
          <w:tcPr>
            <w:tcW w:w="2551" w:type="dxa"/>
            <w:tcBorders>
              <w:top w:val="single" w:sz="4" w:space="0" w:color="auto"/>
              <w:left w:val="single" w:sz="4" w:space="0" w:color="auto"/>
              <w:bottom w:val="single" w:sz="4" w:space="0" w:color="auto"/>
              <w:right w:val="single" w:sz="4" w:space="0" w:color="auto"/>
            </w:tcBorders>
            <w:vAlign w:val="center"/>
          </w:tcPr>
          <w:p w14:paraId="12277DDE" w14:textId="4D7B3F35" w:rsidR="000C0DAC" w:rsidRPr="00ED6675" w:rsidRDefault="000C0DAC" w:rsidP="00DE2154">
            <w:pPr>
              <w:pStyle w:val="Tablebody"/>
              <w:rPr>
                <w:lang w:val="es-ES_tradnl"/>
              </w:rPr>
            </w:pPr>
            <w:r>
              <w:rPr>
                <w:lang w:val="es-ES"/>
              </w:rPr>
              <w:t>INFCOM/</w:t>
            </w:r>
            <w:r w:rsidRPr="00ED72AE">
              <w:rPr>
                <w:color w:val="007133"/>
                <w:u w:val="dash"/>
                <w:lang w:val="es-ES"/>
              </w:rPr>
              <w:t>Comité Permanente de Proceso de Datos para la Modelización y Predicción Aplicadas del Sistema Tierra (SC-ESMP)</w:t>
            </w:r>
            <w:r w:rsidRPr="00ED72AE">
              <w:rPr>
                <w:strike/>
                <w:color w:val="FF0000"/>
                <w:u w:val="dash"/>
                <w:lang w:val="es-ES"/>
              </w:rPr>
              <w:t>Equipo de Expertos sobre Sistemas de Predicción Meteorológica Operativa (ET-OWFS)</w:t>
            </w:r>
          </w:p>
        </w:tc>
        <w:tc>
          <w:tcPr>
            <w:tcW w:w="2702" w:type="dxa"/>
            <w:tcBorders>
              <w:top w:val="single" w:sz="4" w:space="0" w:color="auto"/>
              <w:left w:val="single" w:sz="4" w:space="0" w:color="auto"/>
              <w:bottom w:val="single" w:sz="4" w:space="0" w:color="auto"/>
              <w:right w:val="single" w:sz="4" w:space="0" w:color="auto"/>
            </w:tcBorders>
            <w:vAlign w:val="center"/>
          </w:tcPr>
          <w:p w14:paraId="10146CD1" w14:textId="77777777" w:rsidR="000C0DAC" w:rsidRPr="00ED6675" w:rsidRDefault="000C0DAC" w:rsidP="00DE2154">
            <w:pPr>
              <w:pStyle w:val="Tablebody"/>
              <w:rPr>
                <w:strike/>
                <w:color w:val="FF0000"/>
                <w:u w:val="dash"/>
                <w:lang w:val="es-ES_tradnl"/>
              </w:rPr>
            </w:pPr>
            <w:r w:rsidRPr="00926EBD">
              <w:rPr>
                <w:strike/>
                <w:color w:val="FF0000"/>
                <w:u w:val="dash"/>
                <w:lang w:val="es-ES"/>
              </w:rPr>
              <w:t>SERCOM/Comité Permanente de Reducción de Riesgos de Desastre y Servicios para el Público (SC-DRR)</w:t>
            </w:r>
            <w:r w:rsidRPr="00926EBD">
              <w:rPr>
                <w:color w:val="FF0000"/>
                <w:u w:val="single"/>
                <w:lang w:val="es-ES"/>
              </w:rPr>
              <w:t xml:space="preserve"> </w:t>
            </w:r>
            <w:r w:rsidRPr="00926EBD">
              <w:rPr>
                <w:color w:val="007133"/>
                <w:u w:val="dash"/>
                <w:lang w:val="es-ES"/>
              </w:rPr>
              <w:t>INFCOM/Equipo de Expertos sobre Sistemas de Predicción Meteorológica Operativa (ET-OWFS)</w:t>
            </w:r>
            <w:bookmarkStart w:id="186" w:name="_p_0EBC8E302D78374A8FFF6C7B3EBEBC47"/>
            <w:bookmarkEnd w:id="186"/>
          </w:p>
        </w:tc>
        <w:tc>
          <w:tcPr>
            <w:tcW w:w="1829" w:type="dxa"/>
            <w:tcBorders>
              <w:top w:val="single" w:sz="4" w:space="0" w:color="auto"/>
              <w:left w:val="single" w:sz="4" w:space="0" w:color="auto"/>
              <w:bottom w:val="single" w:sz="4" w:space="0" w:color="auto"/>
              <w:right w:val="single" w:sz="4" w:space="0" w:color="auto"/>
            </w:tcBorders>
          </w:tcPr>
          <w:p w14:paraId="7A9F461E" w14:textId="77777777" w:rsidR="000C0DAC" w:rsidRPr="00ED6675" w:rsidRDefault="000C0DAC" w:rsidP="00DE2154">
            <w:pPr>
              <w:pStyle w:val="Tablebody"/>
              <w:rPr>
                <w:color w:val="008000"/>
                <w:u w:val="dash"/>
                <w:lang w:val="es-ES_tradnl"/>
              </w:rPr>
            </w:pPr>
            <w:r w:rsidRPr="00926EBD">
              <w:rPr>
                <w:color w:val="007133"/>
                <w:u w:val="dash"/>
                <w:lang w:val="es-ES"/>
              </w:rPr>
              <w:t>SERCOM/Comité Permanente de Reducción de Riesgos de Desastre y Servicios para el Público (SC-DRR)</w:t>
            </w:r>
          </w:p>
        </w:tc>
      </w:tr>
      <w:tr w:rsidR="000C0DAC" w14:paraId="69C33C67"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25500EF" w14:textId="77777777" w:rsidR="000C0DAC" w:rsidRDefault="000C0DAC" w:rsidP="00DE2154">
            <w:pPr>
              <w:pStyle w:val="Tablebody"/>
              <w:jc w:val="left"/>
            </w:pPr>
            <w:r>
              <w:rPr>
                <w:lang w:val="es-ES"/>
              </w:rPr>
              <w:t>Serán recomendados por:</w:t>
            </w:r>
          </w:p>
        </w:tc>
        <w:tc>
          <w:tcPr>
            <w:tcW w:w="2551" w:type="dxa"/>
            <w:tcBorders>
              <w:top w:val="single" w:sz="4" w:space="0" w:color="auto"/>
              <w:left w:val="single" w:sz="4" w:space="0" w:color="auto"/>
              <w:bottom w:val="single" w:sz="4" w:space="0" w:color="auto"/>
              <w:right w:val="single" w:sz="4" w:space="0" w:color="auto"/>
            </w:tcBorders>
            <w:vAlign w:val="center"/>
          </w:tcPr>
          <w:p w14:paraId="32119742" w14:textId="77777777" w:rsidR="000C0DAC" w:rsidRDefault="000C0DAC" w:rsidP="00DE2154">
            <w:pPr>
              <w:pStyle w:val="Tablebody"/>
            </w:pPr>
            <w:r>
              <w:rPr>
                <w:lang w:val="es-ES"/>
              </w:rPr>
              <w:t>INFCOM</w:t>
            </w:r>
          </w:p>
        </w:tc>
        <w:tc>
          <w:tcPr>
            <w:tcW w:w="2702" w:type="dxa"/>
            <w:tcBorders>
              <w:top w:val="single" w:sz="4" w:space="0" w:color="auto"/>
              <w:left w:val="single" w:sz="4" w:space="0" w:color="auto"/>
              <w:bottom w:val="single" w:sz="4" w:space="0" w:color="auto"/>
              <w:right w:val="single" w:sz="4" w:space="0" w:color="auto"/>
            </w:tcBorders>
            <w:vAlign w:val="center"/>
          </w:tcPr>
          <w:p w14:paraId="67E48EEC" w14:textId="77777777" w:rsidR="000C0DAC" w:rsidRDefault="000C0DAC" w:rsidP="00DE2154">
            <w:pPr>
              <w:pStyle w:val="Tablebody"/>
              <w:rPr>
                <w:color w:val="000000"/>
              </w:rPr>
            </w:pPr>
            <w:r>
              <w:rPr>
                <w:lang w:val="es-ES"/>
              </w:rPr>
              <w:t>SERCOM</w:t>
            </w:r>
            <w:bookmarkStart w:id="187" w:name="_p_4358870BCF5868409DBA3878E5833C69"/>
            <w:bookmarkEnd w:id="187"/>
          </w:p>
        </w:tc>
        <w:tc>
          <w:tcPr>
            <w:tcW w:w="1829" w:type="dxa"/>
            <w:tcBorders>
              <w:top w:val="single" w:sz="4" w:space="0" w:color="auto"/>
              <w:left w:val="single" w:sz="4" w:space="0" w:color="auto"/>
              <w:bottom w:val="single" w:sz="4" w:space="0" w:color="auto"/>
              <w:right w:val="single" w:sz="4" w:space="0" w:color="auto"/>
            </w:tcBorders>
          </w:tcPr>
          <w:p w14:paraId="464BECAB" w14:textId="77777777" w:rsidR="000C0DAC" w:rsidRDefault="000C0DAC" w:rsidP="00DE2154">
            <w:pPr>
              <w:pStyle w:val="Tablebody"/>
              <w:rPr>
                <w:lang w:val="en-GB"/>
              </w:rPr>
            </w:pPr>
          </w:p>
        </w:tc>
      </w:tr>
      <w:tr w:rsidR="000C0DAC" w14:paraId="1BB68400"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1F124EC" w14:textId="77777777" w:rsidR="000C0DAC" w:rsidRDefault="000C0DAC" w:rsidP="00DE2154">
            <w:pPr>
              <w:pStyle w:val="Tablebody"/>
              <w:jc w:val="left"/>
            </w:pPr>
            <w:r>
              <w:rPr>
                <w:lang w:val="es-ES"/>
              </w:rPr>
              <w:t>Serán decididos por:</w:t>
            </w:r>
          </w:p>
        </w:tc>
        <w:tc>
          <w:tcPr>
            <w:tcW w:w="2551" w:type="dxa"/>
            <w:tcBorders>
              <w:top w:val="single" w:sz="4" w:space="0" w:color="auto"/>
              <w:left w:val="single" w:sz="4" w:space="0" w:color="auto"/>
              <w:bottom w:val="single" w:sz="4" w:space="0" w:color="auto"/>
              <w:right w:val="single" w:sz="4" w:space="0" w:color="auto"/>
            </w:tcBorders>
            <w:vAlign w:val="center"/>
          </w:tcPr>
          <w:p w14:paraId="1B221B9F" w14:textId="77777777" w:rsidR="000C0DAC" w:rsidRDefault="000C0DAC" w:rsidP="00DE2154">
            <w:pPr>
              <w:pStyle w:val="Tablebody"/>
            </w:pPr>
            <w:r>
              <w:rPr>
                <w:lang w:val="es-ES"/>
              </w:rPr>
              <w:t>Consejo Ejecutivo o Congreso</w:t>
            </w:r>
            <w:bookmarkStart w:id="188" w:name="_p_10A11D9D5422CE449CFEBB200D2982BC"/>
            <w:bookmarkEnd w:id="188"/>
          </w:p>
        </w:tc>
        <w:tc>
          <w:tcPr>
            <w:tcW w:w="2702" w:type="dxa"/>
            <w:tcBorders>
              <w:top w:val="single" w:sz="4" w:space="0" w:color="auto"/>
              <w:left w:val="single" w:sz="4" w:space="0" w:color="auto"/>
              <w:bottom w:val="single" w:sz="4" w:space="0" w:color="auto"/>
              <w:right w:val="single" w:sz="4" w:space="0" w:color="auto"/>
            </w:tcBorders>
            <w:vAlign w:val="center"/>
          </w:tcPr>
          <w:p w14:paraId="068A6AD9" w14:textId="77777777" w:rsidR="000C0DAC" w:rsidRDefault="000C0DAC" w:rsidP="00DE2154">
            <w:pPr>
              <w:pStyle w:val="Tablebody"/>
              <w:rPr>
                <w:lang w:val="en-GB"/>
              </w:rPr>
            </w:pPr>
          </w:p>
        </w:tc>
        <w:tc>
          <w:tcPr>
            <w:tcW w:w="1829" w:type="dxa"/>
            <w:tcBorders>
              <w:top w:val="single" w:sz="4" w:space="0" w:color="auto"/>
              <w:left w:val="single" w:sz="4" w:space="0" w:color="auto"/>
              <w:bottom w:val="single" w:sz="4" w:space="0" w:color="auto"/>
              <w:right w:val="single" w:sz="4" w:space="0" w:color="auto"/>
            </w:tcBorders>
          </w:tcPr>
          <w:p w14:paraId="0731C746" w14:textId="77777777" w:rsidR="000C0DAC" w:rsidRDefault="000C0DAC" w:rsidP="00DE2154">
            <w:pPr>
              <w:pStyle w:val="Tablebody"/>
              <w:rPr>
                <w:lang w:val="en-GB"/>
              </w:rPr>
            </w:pPr>
          </w:p>
        </w:tc>
      </w:tr>
      <w:tr w:rsidR="000C0DAC" w14:paraId="5162CA39"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3F2B6FC" w14:textId="77777777" w:rsidR="000C0DAC" w:rsidRDefault="000C0DAC" w:rsidP="00DE2154">
            <w:pPr>
              <w:pStyle w:val="Tableheader"/>
              <w:jc w:val="left"/>
            </w:pPr>
            <w:r>
              <w:rPr>
                <w:iCs/>
                <w:lang w:val="es-ES"/>
              </w:rPr>
              <w:t>Designación de centros</w:t>
            </w:r>
            <w:bookmarkStart w:id="189" w:name="_p_F2DD7BACD934A34BA4D370762BEC285D"/>
            <w:bookmarkEnd w:id="189"/>
          </w:p>
        </w:tc>
      </w:tr>
      <w:tr w:rsidR="000C0DAC" w14:paraId="36C1E322"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5F4BD07" w14:textId="77777777" w:rsidR="000C0DAC" w:rsidRDefault="000C0DAC" w:rsidP="00DE2154">
            <w:pPr>
              <w:pStyle w:val="Tablebody"/>
              <w:jc w:val="left"/>
            </w:pPr>
            <w:r>
              <w:rPr>
                <w:lang w:val="es-ES"/>
              </w:rPr>
              <w:t>Será recomendada por: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04AAF5" w14:textId="77777777" w:rsidR="000C0DAC" w:rsidRDefault="000C0DAC" w:rsidP="00DE2154">
            <w:pPr>
              <w:pStyle w:val="Tablebody"/>
            </w:pPr>
            <w:r>
              <w:rPr>
                <w:lang w:val="es-ES"/>
              </w:rPr>
              <w:t>Asociación Regional</w:t>
            </w:r>
          </w:p>
        </w:tc>
        <w:tc>
          <w:tcPr>
            <w:tcW w:w="2702" w:type="dxa"/>
            <w:tcBorders>
              <w:top w:val="single" w:sz="4" w:space="0" w:color="auto"/>
              <w:left w:val="single" w:sz="4" w:space="0" w:color="auto"/>
              <w:bottom w:val="single" w:sz="4" w:space="0" w:color="auto"/>
              <w:right w:val="single" w:sz="4" w:space="0" w:color="auto"/>
            </w:tcBorders>
            <w:vAlign w:val="center"/>
          </w:tcPr>
          <w:p w14:paraId="331F44AF" w14:textId="77777777" w:rsidR="000C0DAC" w:rsidRDefault="000C0DAC" w:rsidP="00DE2154">
            <w:pPr>
              <w:pStyle w:val="Tablebody"/>
            </w:pPr>
            <w:r>
              <w:rPr>
                <w:lang w:val="es-ES"/>
              </w:rPr>
              <w:t>INFCOM</w:t>
            </w:r>
          </w:p>
        </w:tc>
        <w:tc>
          <w:tcPr>
            <w:tcW w:w="1829" w:type="dxa"/>
            <w:tcBorders>
              <w:top w:val="single" w:sz="4" w:space="0" w:color="auto"/>
              <w:left w:val="single" w:sz="4" w:space="0" w:color="auto"/>
              <w:bottom w:val="single" w:sz="4" w:space="0" w:color="auto"/>
              <w:right w:val="single" w:sz="4" w:space="0" w:color="auto"/>
            </w:tcBorders>
            <w:vAlign w:val="center"/>
          </w:tcPr>
          <w:p w14:paraId="519AB295" w14:textId="77777777" w:rsidR="000C0DAC" w:rsidRDefault="000C0DAC" w:rsidP="00DE2154">
            <w:pPr>
              <w:pStyle w:val="Tablebody"/>
            </w:pPr>
            <w:r>
              <w:rPr>
                <w:lang w:val="es-ES"/>
              </w:rPr>
              <w:t>SERCOM</w:t>
            </w:r>
            <w:bookmarkStart w:id="190" w:name="_p_4E72F65CAEA4904C97159066193AF2F6"/>
            <w:bookmarkEnd w:id="190"/>
          </w:p>
        </w:tc>
      </w:tr>
      <w:tr w:rsidR="000C0DAC" w14:paraId="4F7FF6A8"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733637F" w14:textId="7C3DA624" w:rsidR="000C0DAC" w:rsidRDefault="008706F0" w:rsidP="00DE2154">
            <w:pPr>
              <w:pStyle w:val="Tablebody"/>
              <w:jc w:val="left"/>
            </w:pPr>
            <w:r>
              <w:rPr>
                <w:lang w:val="es-ES"/>
              </w:rPr>
              <w:t>Será decidida por: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7CD84E" w14:textId="77777777" w:rsidR="000C0DAC" w:rsidRDefault="000C0DAC" w:rsidP="00DE2154">
            <w:pPr>
              <w:pStyle w:val="Tablebody"/>
            </w:pPr>
            <w:r>
              <w:rPr>
                <w:lang w:val="es-ES"/>
              </w:rPr>
              <w:t>Consejo Ejecutivo o Congreso</w:t>
            </w:r>
            <w:bookmarkStart w:id="191" w:name="_p_3DD3398E45F5374AA530441B947D3490"/>
            <w:bookmarkEnd w:id="191"/>
          </w:p>
        </w:tc>
        <w:tc>
          <w:tcPr>
            <w:tcW w:w="2702" w:type="dxa"/>
            <w:tcBorders>
              <w:top w:val="single" w:sz="4" w:space="0" w:color="auto"/>
              <w:left w:val="single" w:sz="4" w:space="0" w:color="auto"/>
              <w:bottom w:val="single" w:sz="4" w:space="0" w:color="auto"/>
              <w:right w:val="single" w:sz="4" w:space="0" w:color="auto"/>
            </w:tcBorders>
            <w:vAlign w:val="center"/>
          </w:tcPr>
          <w:p w14:paraId="6582E1A7" w14:textId="77777777" w:rsidR="000C0DAC" w:rsidRDefault="000C0DAC" w:rsidP="00DE2154">
            <w:pPr>
              <w:pStyle w:val="Tablebody"/>
              <w:rPr>
                <w:lang w:val="en-GB"/>
              </w:rPr>
            </w:pPr>
          </w:p>
        </w:tc>
        <w:tc>
          <w:tcPr>
            <w:tcW w:w="1829" w:type="dxa"/>
            <w:tcBorders>
              <w:top w:val="single" w:sz="4" w:space="0" w:color="auto"/>
              <w:left w:val="single" w:sz="4" w:space="0" w:color="auto"/>
              <w:bottom w:val="single" w:sz="4" w:space="0" w:color="auto"/>
              <w:right w:val="single" w:sz="4" w:space="0" w:color="auto"/>
            </w:tcBorders>
            <w:vAlign w:val="center"/>
          </w:tcPr>
          <w:p w14:paraId="6917C225" w14:textId="77777777" w:rsidR="000C0DAC" w:rsidRDefault="000C0DAC" w:rsidP="00DE2154">
            <w:pPr>
              <w:pStyle w:val="Tablebody"/>
              <w:rPr>
                <w:lang w:val="en-GB"/>
              </w:rPr>
            </w:pPr>
          </w:p>
        </w:tc>
      </w:tr>
      <w:tr w:rsidR="000C0DAC" w14:paraId="0D9C124C"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B26767A" w14:textId="77777777" w:rsidR="000C0DAC" w:rsidRDefault="000C0DAC" w:rsidP="00DE2154">
            <w:pPr>
              <w:pStyle w:val="Tableheader"/>
              <w:jc w:val="left"/>
            </w:pPr>
            <w:r>
              <w:rPr>
                <w:iCs/>
                <w:lang w:val="es-ES"/>
              </w:rPr>
              <w:t>Cumplimiento</w:t>
            </w:r>
            <w:bookmarkStart w:id="192" w:name="_p_6756E414A0711F42B442D10C82D059DB"/>
            <w:bookmarkEnd w:id="192"/>
          </w:p>
        </w:tc>
      </w:tr>
      <w:tr w:rsidR="000C0DAC" w:rsidRPr="00ED6675" w14:paraId="03104DB2"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7769758" w14:textId="77777777" w:rsidR="000C0DAC" w:rsidRDefault="000C0DAC" w:rsidP="00DE2154">
            <w:pPr>
              <w:pStyle w:val="Tablebody"/>
              <w:jc w:val="left"/>
            </w:pPr>
            <w:r>
              <w:rPr>
                <w:lang w:val="es-ES"/>
              </w:rPr>
              <w:t>Será supervisado por: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98EB7A" w14:textId="77777777" w:rsidR="000C0DAC" w:rsidRPr="00ED6675" w:rsidRDefault="000C0DAC" w:rsidP="00DE2154">
            <w:pPr>
              <w:pStyle w:val="Tablebody"/>
              <w:rPr>
                <w:lang w:val="es-ES_tradnl"/>
              </w:rPr>
            </w:pPr>
            <w:r>
              <w:rPr>
                <w:lang w:val="es-ES"/>
              </w:rPr>
              <w:t>SERCOM/Comité Permanente de Reducción de Riesgos de Desastre y Servicios para el Público (SC-DRR)</w:t>
            </w:r>
            <w:bookmarkStart w:id="193" w:name="_p_8CE487F4A65F6A45B3332E47ECF13EC7"/>
            <w:bookmarkEnd w:id="193"/>
          </w:p>
        </w:tc>
        <w:tc>
          <w:tcPr>
            <w:tcW w:w="2702" w:type="dxa"/>
            <w:tcBorders>
              <w:top w:val="single" w:sz="4" w:space="0" w:color="auto"/>
              <w:left w:val="single" w:sz="4" w:space="0" w:color="auto"/>
              <w:bottom w:val="single" w:sz="4" w:space="0" w:color="auto"/>
              <w:right w:val="single" w:sz="4" w:space="0" w:color="auto"/>
            </w:tcBorders>
            <w:vAlign w:val="center"/>
          </w:tcPr>
          <w:p w14:paraId="148E7F5D" w14:textId="77777777" w:rsidR="000C0DAC" w:rsidRPr="00C9612F" w:rsidRDefault="000C0DAC" w:rsidP="00DE2154">
            <w:pPr>
              <w:pStyle w:val="Tablebody"/>
              <w:rPr>
                <w:lang w:val="es-ES"/>
              </w:rPr>
            </w:pPr>
          </w:p>
        </w:tc>
        <w:tc>
          <w:tcPr>
            <w:tcW w:w="1829" w:type="dxa"/>
            <w:tcBorders>
              <w:top w:val="single" w:sz="4" w:space="0" w:color="auto"/>
              <w:left w:val="single" w:sz="4" w:space="0" w:color="auto"/>
              <w:bottom w:val="single" w:sz="4" w:space="0" w:color="auto"/>
              <w:right w:val="single" w:sz="4" w:space="0" w:color="auto"/>
            </w:tcBorders>
            <w:vAlign w:val="center"/>
          </w:tcPr>
          <w:p w14:paraId="39B8D6AC" w14:textId="77777777" w:rsidR="000C0DAC" w:rsidRPr="00C9612F" w:rsidRDefault="000C0DAC" w:rsidP="00DE2154">
            <w:pPr>
              <w:pStyle w:val="Tablebody"/>
              <w:rPr>
                <w:lang w:val="es-ES"/>
              </w:rPr>
            </w:pPr>
          </w:p>
        </w:tc>
      </w:tr>
      <w:tr w:rsidR="000C0DAC" w14:paraId="5DF5330C"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3814489" w14:textId="77777777" w:rsidR="000C0DAC" w:rsidRDefault="000C0DAC" w:rsidP="00DE2154">
            <w:pPr>
              <w:pStyle w:val="Tablebody"/>
              <w:jc w:val="left"/>
            </w:pPr>
            <w:r>
              <w:rPr>
                <w:lang w:val="es-ES"/>
              </w:rPr>
              <w:t>Deberá informarse 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2F0F51"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702" w:type="dxa"/>
            <w:tcBorders>
              <w:top w:val="single" w:sz="4" w:space="0" w:color="auto"/>
              <w:left w:val="single" w:sz="4" w:space="0" w:color="auto"/>
              <w:bottom w:val="single" w:sz="4" w:space="0" w:color="auto"/>
              <w:right w:val="single" w:sz="4" w:space="0" w:color="auto"/>
            </w:tcBorders>
            <w:vAlign w:val="center"/>
            <w:hideMark/>
          </w:tcPr>
          <w:p w14:paraId="756B7535" w14:textId="77777777" w:rsidR="000C0DAC" w:rsidRDefault="000C0DAC" w:rsidP="00DE2154">
            <w:pPr>
              <w:pStyle w:val="Tablebody"/>
            </w:pPr>
            <w:r>
              <w:rPr>
                <w:lang w:val="es-ES"/>
              </w:rPr>
              <w:t>INFCOM</w:t>
            </w:r>
          </w:p>
        </w:tc>
        <w:tc>
          <w:tcPr>
            <w:tcW w:w="1829" w:type="dxa"/>
            <w:tcBorders>
              <w:top w:val="single" w:sz="4" w:space="0" w:color="auto"/>
              <w:left w:val="single" w:sz="4" w:space="0" w:color="auto"/>
              <w:bottom w:val="single" w:sz="4" w:space="0" w:color="auto"/>
              <w:right w:val="single" w:sz="4" w:space="0" w:color="auto"/>
            </w:tcBorders>
            <w:vAlign w:val="center"/>
          </w:tcPr>
          <w:p w14:paraId="367C69D7" w14:textId="77777777" w:rsidR="000C0DAC" w:rsidRDefault="000C0DAC" w:rsidP="00DE2154">
            <w:pPr>
              <w:pStyle w:val="Tablebody"/>
            </w:pPr>
            <w:r>
              <w:rPr>
                <w:lang w:val="es-ES"/>
              </w:rPr>
              <w:t>SERCOM</w:t>
            </w:r>
            <w:bookmarkStart w:id="194" w:name="_p_39606611CEC9FF43A671099EDCE7FEAA"/>
            <w:bookmarkEnd w:id="194"/>
          </w:p>
        </w:tc>
      </w:tr>
    </w:tbl>
    <w:p w14:paraId="22B43A50" w14:textId="77777777" w:rsidR="000C0DAC" w:rsidRPr="00ED6675" w:rsidRDefault="000C0DAC" w:rsidP="000C0DAC">
      <w:pPr>
        <w:pStyle w:val="Tablecaption"/>
        <w:rPr>
          <w:color w:val="auto"/>
          <w:lang w:val="es-ES_tradnl"/>
        </w:rPr>
      </w:pPr>
      <w:r>
        <w:rPr>
          <w:bCs/>
          <w:lang w:val="es-ES"/>
        </w:rPr>
        <w:t>Cuadro 17.</w:t>
      </w:r>
      <w:r>
        <w:rPr>
          <w:lang w:val="es-ES"/>
        </w:rPr>
        <w:t xml:space="preserve"> </w:t>
      </w:r>
      <w:r>
        <w:rPr>
          <w:bCs/>
          <w:lang w:val="es-ES"/>
        </w:rPr>
        <w:t>Órganos de la OMM encargados de gestionar la información relacionada con la predicción de ciclones tropicales</w:t>
      </w:r>
      <w:bookmarkStart w:id="195" w:name="_p_E9609AAB7D92874DB6F232F4FE8F63F7"/>
      <w:bookmarkEnd w:id="195"/>
    </w:p>
    <w:p w14:paraId="772DD890"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127"/>
        <w:gridCol w:w="2132"/>
        <w:gridCol w:w="1823"/>
      </w:tblGrid>
      <w:tr w:rsidR="000C0DAC" w14:paraId="2D35C915"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4DA13C9" w14:textId="77777777" w:rsidR="000C0DAC" w:rsidRDefault="000C0DAC" w:rsidP="00DE2154">
            <w:pPr>
              <w:pStyle w:val="Tableheader"/>
            </w:pPr>
            <w:r>
              <w:rPr>
                <w:iCs/>
                <w:lang w:val="es-ES"/>
              </w:rPr>
              <w:t>Responsabilidad</w:t>
            </w:r>
            <w:bookmarkStart w:id="196" w:name="_p_085AC6B44E94484DBC9DB37E0ADC6B33"/>
            <w:bookmarkEnd w:id="196"/>
          </w:p>
        </w:tc>
      </w:tr>
      <w:tr w:rsidR="000C0DAC" w:rsidRPr="00ED6675" w14:paraId="78ECFDD8"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36FF3EA" w14:textId="77777777" w:rsidR="000C0DAC" w:rsidRPr="00ED6675" w:rsidRDefault="000C0DAC" w:rsidP="00DE2154">
            <w:pPr>
              <w:pStyle w:val="Tableheader"/>
              <w:rPr>
                <w:lang w:val="es-ES_tradnl"/>
              </w:rPr>
            </w:pPr>
            <w:r>
              <w:rPr>
                <w:iCs/>
                <w:lang w:val="es-ES"/>
              </w:rPr>
              <w:t>Cambios en la especificación de actividades</w:t>
            </w:r>
            <w:bookmarkStart w:id="197" w:name="_p_6AFCD9682082354FB49A8BF940345D88"/>
            <w:bookmarkEnd w:id="197"/>
          </w:p>
        </w:tc>
      </w:tr>
      <w:tr w:rsidR="000C0DAC" w:rsidRPr="00ED6675" w14:paraId="36D315D5"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tcPr>
          <w:p w14:paraId="36D33D42" w14:textId="77777777" w:rsidR="000C0DAC" w:rsidRDefault="000C0DAC" w:rsidP="00DE2154">
            <w:pPr>
              <w:pStyle w:val="Tablebody"/>
            </w:pPr>
            <w:r>
              <w:rPr>
                <w:lang w:val="es-ES"/>
              </w:rPr>
              <w:t>Serán propuestos por:</w:t>
            </w:r>
          </w:p>
        </w:tc>
        <w:tc>
          <w:tcPr>
            <w:tcW w:w="3127" w:type="dxa"/>
            <w:tcBorders>
              <w:top w:val="single" w:sz="4" w:space="0" w:color="auto"/>
              <w:left w:val="single" w:sz="4" w:space="0" w:color="auto"/>
              <w:bottom w:val="single" w:sz="4" w:space="0" w:color="auto"/>
              <w:right w:val="single" w:sz="4" w:space="0" w:color="auto"/>
            </w:tcBorders>
            <w:vAlign w:val="center"/>
          </w:tcPr>
          <w:p w14:paraId="60E1D521" w14:textId="77777777" w:rsidR="000C0DAC" w:rsidRPr="00ED6675" w:rsidRDefault="000C0DAC" w:rsidP="00DE2154">
            <w:pPr>
              <w:pStyle w:val="Tablebody"/>
              <w:rPr>
                <w:lang w:val="es-ES_tradnl"/>
              </w:rPr>
            </w:pPr>
            <w:r w:rsidRPr="00926EBD">
              <w:rPr>
                <w:strike/>
                <w:color w:val="FF0000"/>
                <w:u w:val="dash"/>
                <w:lang w:val="es-ES"/>
              </w:rPr>
              <w:t xml:space="preserve">SERCOM/Comité Permanente de Reducción de Riesgos de Desastre y Servicios para el </w:t>
            </w:r>
            <w:r w:rsidRPr="00926EBD">
              <w:rPr>
                <w:strike/>
                <w:color w:val="FF0000"/>
                <w:u w:val="dash"/>
                <w:lang w:val="es-ES"/>
              </w:rPr>
              <w:lastRenderedPageBreak/>
              <w:t>Público (SC-DRR)</w:t>
            </w:r>
            <w:r w:rsidRPr="00926EBD">
              <w:rPr>
                <w:strike/>
                <w:color w:val="FF0000"/>
                <w:lang w:val="es-ES"/>
              </w:rPr>
              <w:t xml:space="preserve"> </w:t>
            </w:r>
            <w:r w:rsidRPr="00926EBD">
              <w:rPr>
                <w:color w:val="007133"/>
                <w:u w:val="dash"/>
                <w:lang w:val="es-ES"/>
              </w:rPr>
              <w:t>INFCOM/Comité Permanente de Proceso de Datos para la Modelización y Predicción Aplicadas del Sistema Tierra (SC-ESMP)</w:t>
            </w:r>
            <w:bookmarkStart w:id="198" w:name="_p_e02dbaa44f07400a8018c7370e8780f5"/>
            <w:bookmarkEnd w:id="198"/>
          </w:p>
        </w:tc>
        <w:tc>
          <w:tcPr>
            <w:tcW w:w="2132" w:type="dxa"/>
            <w:tcBorders>
              <w:top w:val="single" w:sz="4" w:space="0" w:color="auto"/>
              <w:left w:val="single" w:sz="4" w:space="0" w:color="auto"/>
              <w:bottom w:val="single" w:sz="4" w:space="0" w:color="auto"/>
              <w:right w:val="single" w:sz="4" w:space="0" w:color="auto"/>
            </w:tcBorders>
            <w:vAlign w:val="center"/>
          </w:tcPr>
          <w:p w14:paraId="52BA501E" w14:textId="77777777" w:rsidR="000C0DAC" w:rsidRPr="00ED6675" w:rsidRDefault="000C0DAC" w:rsidP="00DE2154">
            <w:pPr>
              <w:pStyle w:val="Tablebody"/>
              <w:rPr>
                <w:color w:val="008000"/>
                <w:u w:val="dash"/>
                <w:lang w:val="es-ES_tradnl"/>
              </w:rPr>
            </w:pPr>
            <w:r w:rsidRPr="00926EBD">
              <w:rPr>
                <w:color w:val="007133"/>
                <w:u w:val="dash"/>
                <w:lang w:val="es-ES"/>
              </w:rPr>
              <w:lastRenderedPageBreak/>
              <w:t xml:space="preserve">SERCOM/Comité Permanente de Reducción de </w:t>
            </w:r>
            <w:r w:rsidRPr="00926EBD">
              <w:rPr>
                <w:color w:val="007133"/>
                <w:u w:val="dash"/>
                <w:lang w:val="es-ES"/>
              </w:rPr>
              <w:lastRenderedPageBreak/>
              <w:t>Riesgos de Desastre y Servicios para el Público (SC-DRR)</w:t>
            </w:r>
          </w:p>
        </w:tc>
        <w:tc>
          <w:tcPr>
            <w:tcW w:w="1823" w:type="dxa"/>
            <w:tcBorders>
              <w:top w:val="single" w:sz="4" w:space="0" w:color="auto"/>
              <w:left w:val="single" w:sz="4" w:space="0" w:color="auto"/>
              <w:bottom w:val="single" w:sz="4" w:space="0" w:color="auto"/>
              <w:right w:val="single" w:sz="4" w:space="0" w:color="auto"/>
            </w:tcBorders>
          </w:tcPr>
          <w:p w14:paraId="50A075C6" w14:textId="77777777" w:rsidR="000C0DAC" w:rsidRPr="00C9612F" w:rsidRDefault="000C0DAC" w:rsidP="00DE2154">
            <w:pPr>
              <w:pStyle w:val="Tablebody"/>
              <w:rPr>
                <w:lang w:val="es-ES"/>
              </w:rPr>
            </w:pPr>
          </w:p>
        </w:tc>
      </w:tr>
      <w:tr w:rsidR="000C0DAC" w14:paraId="0EE26D95"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AF94B3E" w14:textId="77777777" w:rsidR="000C0DAC" w:rsidRDefault="000C0DAC" w:rsidP="00DE2154">
            <w:pPr>
              <w:pStyle w:val="Tablebody"/>
            </w:pPr>
            <w:r>
              <w:rPr>
                <w:lang w:val="es-ES"/>
              </w:rPr>
              <w:t>Serán recomendados por:</w:t>
            </w:r>
          </w:p>
        </w:tc>
        <w:tc>
          <w:tcPr>
            <w:tcW w:w="3127" w:type="dxa"/>
            <w:tcBorders>
              <w:top w:val="single" w:sz="4" w:space="0" w:color="auto"/>
              <w:left w:val="single" w:sz="4" w:space="0" w:color="auto"/>
              <w:bottom w:val="single" w:sz="4" w:space="0" w:color="auto"/>
              <w:right w:val="single" w:sz="4" w:space="0" w:color="auto"/>
            </w:tcBorders>
            <w:vAlign w:val="center"/>
          </w:tcPr>
          <w:p w14:paraId="28C87293" w14:textId="77777777" w:rsidR="000C0DAC" w:rsidRDefault="000C0DAC" w:rsidP="00DE2154">
            <w:pPr>
              <w:pStyle w:val="Tablebody"/>
            </w:pPr>
            <w:r>
              <w:rPr>
                <w:lang w:val="es-ES"/>
              </w:rPr>
              <w:t>INFCOM</w:t>
            </w:r>
          </w:p>
        </w:tc>
        <w:tc>
          <w:tcPr>
            <w:tcW w:w="2132" w:type="dxa"/>
            <w:tcBorders>
              <w:top w:val="single" w:sz="4" w:space="0" w:color="auto"/>
              <w:left w:val="single" w:sz="4" w:space="0" w:color="auto"/>
              <w:bottom w:val="single" w:sz="4" w:space="0" w:color="auto"/>
              <w:right w:val="single" w:sz="4" w:space="0" w:color="auto"/>
            </w:tcBorders>
            <w:vAlign w:val="center"/>
          </w:tcPr>
          <w:p w14:paraId="2CE03E35" w14:textId="77777777" w:rsidR="000C0DAC" w:rsidRPr="00ED6675" w:rsidRDefault="000C0DAC" w:rsidP="00DE2154">
            <w:pPr>
              <w:pStyle w:val="Tablebody"/>
              <w:rPr>
                <w:lang w:val="es-ES_tradnl"/>
              </w:rPr>
            </w:pPr>
            <w:r>
              <w:rPr>
                <w:lang w:val="es-ES"/>
              </w:rPr>
              <w:t>Comité regional de ciclones tropicales</w:t>
            </w:r>
          </w:p>
        </w:tc>
        <w:tc>
          <w:tcPr>
            <w:tcW w:w="1823" w:type="dxa"/>
            <w:tcBorders>
              <w:top w:val="single" w:sz="4" w:space="0" w:color="auto"/>
              <w:left w:val="single" w:sz="4" w:space="0" w:color="auto"/>
              <w:bottom w:val="single" w:sz="4" w:space="0" w:color="auto"/>
              <w:right w:val="single" w:sz="4" w:space="0" w:color="auto"/>
            </w:tcBorders>
          </w:tcPr>
          <w:p w14:paraId="31BF31B3" w14:textId="77777777" w:rsidR="000C0DAC" w:rsidRDefault="000C0DAC" w:rsidP="00DE2154">
            <w:pPr>
              <w:pStyle w:val="Tablebody"/>
              <w:rPr>
                <w:color w:val="000000"/>
              </w:rPr>
            </w:pPr>
            <w:r>
              <w:rPr>
                <w:lang w:val="es-ES"/>
              </w:rPr>
              <w:t>SERCOM</w:t>
            </w:r>
            <w:bookmarkStart w:id="199" w:name="_p_F4DCD0D3D63D234199B571A5E7A800A0"/>
            <w:bookmarkEnd w:id="199"/>
          </w:p>
        </w:tc>
      </w:tr>
      <w:tr w:rsidR="000C0DAC" w14:paraId="47E6F2DF"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F92A088" w14:textId="77777777" w:rsidR="000C0DAC" w:rsidRDefault="000C0DAC" w:rsidP="00DE2154">
            <w:pPr>
              <w:pStyle w:val="Tablebody"/>
            </w:pPr>
            <w:r>
              <w:rPr>
                <w:lang w:val="es-ES"/>
              </w:rPr>
              <w:t>Serán decididos por:</w:t>
            </w:r>
          </w:p>
        </w:tc>
        <w:tc>
          <w:tcPr>
            <w:tcW w:w="3127" w:type="dxa"/>
            <w:tcBorders>
              <w:top w:val="single" w:sz="4" w:space="0" w:color="auto"/>
              <w:left w:val="single" w:sz="4" w:space="0" w:color="auto"/>
              <w:bottom w:val="single" w:sz="4" w:space="0" w:color="auto"/>
              <w:right w:val="single" w:sz="4" w:space="0" w:color="auto"/>
            </w:tcBorders>
            <w:vAlign w:val="center"/>
          </w:tcPr>
          <w:p w14:paraId="57254C1C" w14:textId="77777777" w:rsidR="000C0DAC" w:rsidRDefault="000C0DAC" w:rsidP="00DE2154">
            <w:pPr>
              <w:pStyle w:val="Tablebody"/>
            </w:pPr>
            <w:r>
              <w:rPr>
                <w:lang w:val="es-ES"/>
              </w:rPr>
              <w:t>Consejo Ejecutivo o Congreso</w:t>
            </w:r>
            <w:bookmarkStart w:id="200" w:name="_p_1C423EF291D89C4DA4BC3B6EDBF9644E"/>
            <w:bookmarkEnd w:id="200"/>
          </w:p>
        </w:tc>
        <w:tc>
          <w:tcPr>
            <w:tcW w:w="2132" w:type="dxa"/>
            <w:tcBorders>
              <w:top w:val="single" w:sz="4" w:space="0" w:color="auto"/>
              <w:left w:val="single" w:sz="4" w:space="0" w:color="auto"/>
              <w:bottom w:val="single" w:sz="4" w:space="0" w:color="auto"/>
              <w:right w:val="single" w:sz="4" w:space="0" w:color="auto"/>
            </w:tcBorders>
            <w:vAlign w:val="center"/>
          </w:tcPr>
          <w:p w14:paraId="4CE5ABAF" w14:textId="77777777" w:rsidR="000C0DAC" w:rsidRDefault="000C0DAC" w:rsidP="00DE2154">
            <w:pPr>
              <w:pStyle w:val="Tablebody"/>
              <w:rPr>
                <w:lang w:val="en-GB"/>
              </w:rPr>
            </w:pPr>
          </w:p>
        </w:tc>
        <w:tc>
          <w:tcPr>
            <w:tcW w:w="1823" w:type="dxa"/>
            <w:tcBorders>
              <w:top w:val="single" w:sz="4" w:space="0" w:color="auto"/>
              <w:left w:val="single" w:sz="4" w:space="0" w:color="auto"/>
              <w:bottom w:val="single" w:sz="4" w:space="0" w:color="auto"/>
              <w:right w:val="single" w:sz="4" w:space="0" w:color="auto"/>
            </w:tcBorders>
          </w:tcPr>
          <w:p w14:paraId="21F8266D" w14:textId="77777777" w:rsidR="000C0DAC" w:rsidRDefault="000C0DAC" w:rsidP="00DE2154">
            <w:pPr>
              <w:pStyle w:val="Tablebody"/>
              <w:rPr>
                <w:lang w:val="en-GB"/>
              </w:rPr>
            </w:pPr>
          </w:p>
        </w:tc>
      </w:tr>
      <w:tr w:rsidR="000C0DAC" w14:paraId="5D14E73A"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2003599" w14:textId="77777777" w:rsidR="000C0DAC" w:rsidRDefault="000C0DAC" w:rsidP="00DE2154">
            <w:pPr>
              <w:pStyle w:val="Tableheader"/>
            </w:pPr>
            <w:r>
              <w:rPr>
                <w:iCs/>
                <w:lang w:val="es-ES"/>
              </w:rPr>
              <w:t>Designación de centros</w:t>
            </w:r>
            <w:bookmarkStart w:id="201" w:name="_p_DC7BECB3881A474FBF3090751A3B17C1"/>
            <w:bookmarkEnd w:id="201"/>
          </w:p>
        </w:tc>
      </w:tr>
      <w:tr w:rsidR="000C0DAC" w14:paraId="4CFA8EB0"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5F78234" w14:textId="77777777" w:rsidR="000C0DAC" w:rsidRDefault="000C0DAC" w:rsidP="00DE2154">
            <w:pPr>
              <w:pStyle w:val="Tablebody"/>
            </w:pPr>
            <w:r>
              <w:rPr>
                <w:lang w:val="es-ES"/>
              </w:rPr>
              <w:t>Será recomendada por:</w:t>
            </w:r>
          </w:p>
        </w:tc>
        <w:tc>
          <w:tcPr>
            <w:tcW w:w="3127" w:type="dxa"/>
            <w:tcBorders>
              <w:top w:val="single" w:sz="4" w:space="0" w:color="auto"/>
              <w:left w:val="single" w:sz="4" w:space="0" w:color="auto"/>
              <w:bottom w:val="single" w:sz="4" w:space="0" w:color="auto"/>
              <w:right w:val="single" w:sz="4" w:space="0" w:color="auto"/>
            </w:tcBorders>
            <w:vAlign w:val="center"/>
            <w:hideMark/>
          </w:tcPr>
          <w:p w14:paraId="034ABF1D" w14:textId="77777777" w:rsidR="000C0DAC" w:rsidRDefault="000C0DAC" w:rsidP="00DE2154">
            <w:pPr>
              <w:pStyle w:val="Tablebody"/>
            </w:pPr>
            <w:r>
              <w:rPr>
                <w:lang w:val="es-ES"/>
              </w:rPr>
              <w:t>INFCOM</w:t>
            </w:r>
          </w:p>
        </w:tc>
        <w:tc>
          <w:tcPr>
            <w:tcW w:w="2132" w:type="dxa"/>
            <w:tcBorders>
              <w:top w:val="single" w:sz="4" w:space="0" w:color="auto"/>
              <w:left w:val="single" w:sz="4" w:space="0" w:color="auto"/>
              <w:bottom w:val="single" w:sz="4" w:space="0" w:color="auto"/>
              <w:right w:val="single" w:sz="4" w:space="0" w:color="auto"/>
            </w:tcBorders>
            <w:vAlign w:val="center"/>
          </w:tcPr>
          <w:p w14:paraId="6592742E" w14:textId="77777777" w:rsidR="000C0DAC" w:rsidRPr="00ED6675" w:rsidRDefault="000C0DAC" w:rsidP="00DE2154">
            <w:pPr>
              <w:pStyle w:val="Tablebody"/>
              <w:rPr>
                <w:lang w:val="es-ES_tradnl"/>
              </w:rPr>
            </w:pPr>
            <w:r>
              <w:rPr>
                <w:lang w:val="es-ES"/>
              </w:rPr>
              <w:t>Comité regional de ciclones tropicales</w:t>
            </w:r>
          </w:p>
        </w:tc>
        <w:tc>
          <w:tcPr>
            <w:tcW w:w="1823" w:type="dxa"/>
            <w:tcBorders>
              <w:top w:val="single" w:sz="4" w:space="0" w:color="auto"/>
              <w:left w:val="single" w:sz="4" w:space="0" w:color="auto"/>
              <w:bottom w:val="single" w:sz="4" w:space="0" w:color="auto"/>
              <w:right w:val="single" w:sz="4" w:space="0" w:color="auto"/>
            </w:tcBorders>
            <w:vAlign w:val="center"/>
          </w:tcPr>
          <w:p w14:paraId="3E7FEED7" w14:textId="77777777" w:rsidR="000C0DAC" w:rsidRDefault="000C0DAC" w:rsidP="00DE2154">
            <w:pPr>
              <w:pStyle w:val="Tablebody"/>
            </w:pPr>
            <w:r>
              <w:rPr>
                <w:lang w:val="es-ES"/>
              </w:rPr>
              <w:t>SERCOM</w:t>
            </w:r>
            <w:bookmarkStart w:id="202" w:name="_p_446B619F88DD2C4A810DB0D903031CCB"/>
            <w:bookmarkEnd w:id="202"/>
          </w:p>
        </w:tc>
      </w:tr>
      <w:tr w:rsidR="000C0DAC" w14:paraId="69910D9F"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340D4F2" w14:textId="3656A1CE" w:rsidR="000C0DAC" w:rsidRDefault="008706F0" w:rsidP="00DE2154">
            <w:pPr>
              <w:pStyle w:val="Tablebody"/>
            </w:pPr>
            <w:r>
              <w:rPr>
                <w:lang w:val="es-ES"/>
              </w:rPr>
              <w:t>Será decidida por:</w:t>
            </w:r>
          </w:p>
        </w:tc>
        <w:tc>
          <w:tcPr>
            <w:tcW w:w="3127" w:type="dxa"/>
            <w:tcBorders>
              <w:top w:val="single" w:sz="4" w:space="0" w:color="auto"/>
              <w:left w:val="single" w:sz="4" w:space="0" w:color="auto"/>
              <w:bottom w:val="single" w:sz="4" w:space="0" w:color="auto"/>
              <w:right w:val="single" w:sz="4" w:space="0" w:color="auto"/>
            </w:tcBorders>
            <w:vAlign w:val="center"/>
            <w:hideMark/>
          </w:tcPr>
          <w:p w14:paraId="29362E0B" w14:textId="77777777" w:rsidR="000C0DAC" w:rsidRDefault="000C0DAC" w:rsidP="00DE2154">
            <w:pPr>
              <w:pStyle w:val="Tablebody"/>
            </w:pPr>
            <w:r>
              <w:rPr>
                <w:lang w:val="es-ES"/>
              </w:rPr>
              <w:t>Consejo Ejecutivo o Congreso</w:t>
            </w:r>
            <w:bookmarkStart w:id="203" w:name="_p_21796B599D8A7942ADC9A746E5D3E99C"/>
            <w:bookmarkEnd w:id="203"/>
          </w:p>
        </w:tc>
        <w:tc>
          <w:tcPr>
            <w:tcW w:w="2132" w:type="dxa"/>
            <w:tcBorders>
              <w:top w:val="single" w:sz="4" w:space="0" w:color="auto"/>
              <w:left w:val="single" w:sz="4" w:space="0" w:color="auto"/>
              <w:bottom w:val="single" w:sz="4" w:space="0" w:color="auto"/>
              <w:right w:val="single" w:sz="4" w:space="0" w:color="auto"/>
            </w:tcBorders>
            <w:vAlign w:val="center"/>
          </w:tcPr>
          <w:p w14:paraId="1E912594" w14:textId="77777777" w:rsidR="000C0DAC" w:rsidRDefault="000C0DAC" w:rsidP="00DE2154">
            <w:pPr>
              <w:pStyle w:val="Tablebody"/>
              <w:rPr>
                <w:lang w:val="en-GB"/>
              </w:rPr>
            </w:pPr>
          </w:p>
        </w:tc>
        <w:tc>
          <w:tcPr>
            <w:tcW w:w="1823" w:type="dxa"/>
            <w:tcBorders>
              <w:top w:val="single" w:sz="4" w:space="0" w:color="auto"/>
              <w:left w:val="single" w:sz="4" w:space="0" w:color="auto"/>
              <w:bottom w:val="single" w:sz="4" w:space="0" w:color="auto"/>
              <w:right w:val="single" w:sz="4" w:space="0" w:color="auto"/>
            </w:tcBorders>
            <w:vAlign w:val="center"/>
          </w:tcPr>
          <w:p w14:paraId="415B607A" w14:textId="77777777" w:rsidR="000C0DAC" w:rsidRDefault="000C0DAC" w:rsidP="00DE2154">
            <w:pPr>
              <w:pStyle w:val="Tablebody"/>
              <w:rPr>
                <w:lang w:val="en-GB"/>
              </w:rPr>
            </w:pPr>
          </w:p>
        </w:tc>
      </w:tr>
      <w:tr w:rsidR="000C0DAC" w14:paraId="18F3CD57"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CC47CC7" w14:textId="77777777" w:rsidR="000C0DAC" w:rsidRDefault="000C0DAC" w:rsidP="00DE2154">
            <w:pPr>
              <w:pStyle w:val="Tableheader"/>
            </w:pPr>
            <w:r>
              <w:rPr>
                <w:iCs/>
                <w:lang w:val="es-ES"/>
              </w:rPr>
              <w:t>Cumplimiento</w:t>
            </w:r>
            <w:bookmarkStart w:id="204" w:name="_p_B28C7349B46B2D4E9122F5D193074466"/>
            <w:bookmarkEnd w:id="204"/>
          </w:p>
        </w:tc>
      </w:tr>
      <w:tr w:rsidR="000C0DAC" w:rsidRPr="00ED6675" w14:paraId="51A009BE"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C193D93" w14:textId="77777777" w:rsidR="000C0DAC" w:rsidRDefault="000C0DAC" w:rsidP="00DE2154">
            <w:pPr>
              <w:pStyle w:val="Tablebody"/>
            </w:pPr>
            <w:r>
              <w:rPr>
                <w:lang w:val="es-ES"/>
              </w:rPr>
              <w:t>Será supervisado por:</w:t>
            </w:r>
          </w:p>
        </w:tc>
        <w:tc>
          <w:tcPr>
            <w:tcW w:w="3127" w:type="dxa"/>
            <w:tcBorders>
              <w:top w:val="single" w:sz="4" w:space="0" w:color="auto"/>
              <w:left w:val="single" w:sz="4" w:space="0" w:color="auto"/>
              <w:bottom w:val="single" w:sz="4" w:space="0" w:color="auto"/>
              <w:right w:val="single" w:sz="4" w:space="0" w:color="auto"/>
            </w:tcBorders>
            <w:vAlign w:val="center"/>
            <w:hideMark/>
          </w:tcPr>
          <w:p w14:paraId="4F5C085E" w14:textId="77777777" w:rsidR="000C0DAC" w:rsidRPr="00ED6675" w:rsidRDefault="000C0DAC" w:rsidP="00DE2154">
            <w:pPr>
              <w:pStyle w:val="Tablebody"/>
              <w:rPr>
                <w:lang w:val="es-ES_tradnl"/>
              </w:rPr>
            </w:pPr>
            <w:r>
              <w:rPr>
                <w:lang w:val="es-ES"/>
              </w:rPr>
              <w:t>SERCOM/Comité Permanente de Reducción de Riesgos de Desastre y Servicios para el Público (SC-DRR)</w:t>
            </w:r>
            <w:bookmarkStart w:id="205" w:name="_p_87B6774AE492A74D95FFF3E0A996CB3C"/>
            <w:bookmarkEnd w:id="205"/>
          </w:p>
        </w:tc>
        <w:tc>
          <w:tcPr>
            <w:tcW w:w="2132" w:type="dxa"/>
            <w:tcBorders>
              <w:top w:val="single" w:sz="4" w:space="0" w:color="auto"/>
              <w:left w:val="single" w:sz="4" w:space="0" w:color="auto"/>
              <w:bottom w:val="single" w:sz="4" w:space="0" w:color="auto"/>
              <w:right w:val="single" w:sz="4" w:space="0" w:color="auto"/>
            </w:tcBorders>
            <w:vAlign w:val="center"/>
          </w:tcPr>
          <w:p w14:paraId="18B9E16E" w14:textId="77777777" w:rsidR="000C0DAC" w:rsidRPr="00C9612F" w:rsidRDefault="000C0DAC" w:rsidP="00DE2154">
            <w:pPr>
              <w:pStyle w:val="Tablebody"/>
              <w:rPr>
                <w:lang w:val="es-ES"/>
              </w:rPr>
            </w:pPr>
          </w:p>
        </w:tc>
        <w:tc>
          <w:tcPr>
            <w:tcW w:w="1823" w:type="dxa"/>
            <w:tcBorders>
              <w:top w:val="single" w:sz="4" w:space="0" w:color="auto"/>
              <w:left w:val="single" w:sz="4" w:space="0" w:color="auto"/>
              <w:bottom w:val="single" w:sz="4" w:space="0" w:color="auto"/>
              <w:right w:val="single" w:sz="4" w:space="0" w:color="auto"/>
            </w:tcBorders>
            <w:vAlign w:val="center"/>
          </w:tcPr>
          <w:p w14:paraId="2E0A064A" w14:textId="77777777" w:rsidR="000C0DAC" w:rsidRPr="00C9612F" w:rsidRDefault="000C0DAC" w:rsidP="00DE2154">
            <w:pPr>
              <w:pStyle w:val="Tablebody"/>
              <w:rPr>
                <w:lang w:val="es-ES"/>
              </w:rPr>
            </w:pPr>
          </w:p>
        </w:tc>
      </w:tr>
      <w:tr w:rsidR="000C0DAC" w14:paraId="300D1479"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3A29518" w14:textId="77777777" w:rsidR="000C0DAC" w:rsidRDefault="000C0DAC" w:rsidP="00DE2154">
            <w:pPr>
              <w:pStyle w:val="Tablebody"/>
            </w:pPr>
            <w:r>
              <w:rPr>
                <w:lang w:val="es-ES"/>
              </w:rPr>
              <w:t>Deberá informarse a:</w:t>
            </w:r>
          </w:p>
        </w:tc>
        <w:tc>
          <w:tcPr>
            <w:tcW w:w="3127" w:type="dxa"/>
            <w:tcBorders>
              <w:top w:val="single" w:sz="4" w:space="0" w:color="auto"/>
              <w:left w:val="single" w:sz="4" w:space="0" w:color="auto"/>
              <w:bottom w:val="single" w:sz="4" w:space="0" w:color="auto"/>
              <w:right w:val="single" w:sz="4" w:space="0" w:color="auto"/>
            </w:tcBorders>
            <w:vAlign w:val="center"/>
            <w:hideMark/>
          </w:tcPr>
          <w:p w14:paraId="0F3E6FBF" w14:textId="77777777" w:rsidR="000C0DAC" w:rsidRDefault="000C0DAC" w:rsidP="00DE2154">
            <w:pPr>
              <w:pStyle w:val="Tablebody"/>
            </w:pPr>
            <w:r>
              <w:rPr>
                <w:lang w:val="es-ES"/>
              </w:rPr>
              <w:t>INFCOM</w:t>
            </w:r>
          </w:p>
        </w:tc>
        <w:tc>
          <w:tcPr>
            <w:tcW w:w="2132" w:type="dxa"/>
            <w:tcBorders>
              <w:top w:val="single" w:sz="4" w:space="0" w:color="auto"/>
              <w:left w:val="single" w:sz="4" w:space="0" w:color="auto"/>
              <w:bottom w:val="single" w:sz="4" w:space="0" w:color="auto"/>
              <w:right w:val="single" w:sz="4" w:space="0" w:color="auto"/>
            </w:tcBorders>
            <w:vAlign w:val="center"/>
            <w:hideMark/>
          </w:tcPr>
          <w:p w14:paraId="6951A470" w14:textId="77777777" w:rsidR="000C0DAC" w:rsidRDefault="000C0DAC" w:rsidP="00DE2154">
            <w:pPr>
              <w:pStyle w:val="Tablebody"/>
            </w:pPr>
            <w:r>
              <w:rPr>
                <w:lang w:val="es-ES"/>
              </w:rPr>
              <w:t>SERCOM</w:t>
            </w:r>
            <w:bookmarkStart w:id="206" w:name="_p_A41CA5FA5AFF8A458FAAA31FB5BD7E11"/>
            <w:bookmarkEnd w:id="206"/>
          </w:p>
        </w:tc>
        <w:tc>
          <w:tcPr>
            <w:tcW w:w="1823" w:type="dxa"/>
            <w:tcBorders>
              <w:top w:val="single" w:sz="4" w:space="0" w:color="auto"/>
              <w:left w:val="single" w:sz="4" w:space="0" w:color="auto"/>
              <w:bottom w:val="single" w:sz="4" w:space="0" w:color="auto"/>
              <w:right w:val="single" w:sz="4" w:space="0" w:color="auto"/>
            </w:tcBorders>
            <w:vAlign w:val="center"/>
          </w:tcPr>
          <w:p w14:paraId="7C1E4369" w14:textId="77777777" w:rsidR="000C0DAC" w:rsidRDefault="000C0DAC" w:rsidP="00DE2154">
            <w:pPr>
              <w:pStyle w:val="Tablebody"/>
              <w:rPr>
                <w:lang w:val="en-GB"/>
              </w:rPr>
            </w:pPr>
          </w:p>
        </w:tc>
      </w:tr>
    </w:tbl>
    <w:p w14:paraId="00D72D38" w14:textId="77777777" w:rsidR="000C0DAC" w:rsidRPr="00ED6675" w:rsidRDefault="000C0DAC" w:rsidP="000C0DAC">
      <w:pPr>
        <w:pStyle w:val="Tablecaption"/>
        <w:rPr>
          <w:color w:val="auto"/>
          <w:lang w:val="es-ES_tradnl"/>
        </w:rPr>
      </w:pPr>
      <w:r>
        <w:rPr>
          <w:bCs/>
          <w:lang w:val="es-ES"/>
        </w:rPr>
        <w:t>Cuadro 18.</w:t>
      </w:r>
      <w:r>
        <w:rPr>
          <w:lang w:val="es-ES"/>
        </w:rPr>
        <w:t xml:space="preserve"> </w:t>
      </w:r>
      <w:r>
        <w:rPr>
          <w:bCs/>
          <w:lang w:val="es-ES"/>
        </w:rPr>
        <w:t>Órganos de la OMM encargados de gestionar la información relacionada con la respuesta en casos de emergencia medioambiental por accidente nuclear</w:t>
      </w:r>
      <w:bookmarkStart w:id="207" w:name="_p_891FBBCD6ED682479A80C62CC21FBC00"/>
      <w:bookmarkEnd w:id="207"/>
    </w:p>
    <w:p w14:paraId="59EE66DA"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776F33C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9ECAB2A" w14:textId="77777777" w:rsidR="000C0DAC" w:rsidRDefault="000C0DAC" w:rsidP="00DE2154">
            <w:pPr>
              <w:pStyle w:val="Tableheader"/>
            </w:pPr>
            <w:r>
              <w:rPr>
                <w:iCs/>
                <w:lang w:val="es-ES"/>
              </w:rPr>
              <w:t>Responsabilidad</w:t>
            </w:r>
            <w:bookmarkStart w:id="208" w:name="_p_2D2583BC30DAE64CB465963BBBDA0ACA"/>
            <w:bookmarkEnd w:id="208"/>
          </w:p>
        </w:tc>
      </w:tr>
      <w:tr w:rsidR="000C0DAC" w:rsidRPr="00ED6675" w14:paraId="25284D57"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021A0F3" w14:textId="77777777" w:rsidR="000C0DAC" w:rsidRPr="00ED6675" w:rsidRDefault="000C0DAC" w:rsidP="00DE2154">
            <w:pPr>
              <w:pStyle w:val="Tableheader"/>
              <w:rPr>
                <w:lang w:val="es-ES_tradnl"/>
              </w:rPr>
            </w:pPr>
            <w:r>
              <w:rPr>
                <w:iCs/>
                <w:lang w:val="es-ES"/>
              </w:rPr>
              <w:t>Cambios en la especificación de actividades</w:t>
            </w:r>
            <w:bookmarkStart w:id="209" w:name="_p_E63158C261710E47BF5079AD35ABD022"/>
            <w:bookmarkEnd w:id="209"/>
          </w:p>
        </w:tc>
      </w:tr>
      <w:tr w:rsidR="000C0DAC" w:rsidRPr="00ED6675" w14:paraId="17776027"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162BCBE4"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29399E0E" w14:textId="77777777" w:rsidR="000C0DAC" w:rsidRPr="00ED6675" w:rsidRDefault="000C0DAC" w:rsidP="00DE2154">
            <w:pPr>
              <w:pStyle w:val="Tablebody"/>
              <w:rPr>
                <w:lang w:val="es-ES_tradnl"/>
              </w:rPr>
            </w:pPr>
            <w:r>
              <w:rPr>
                <w:lang w:val="es-ES"/>
              </w:rPr>
              <w:t>INFCOM/</w:t>
            </w:r>
            <w:r w:rsidRPr="00926EBD">
              <w:rPr>
                <w:color w:val="007133"/>
                <w:u w:val="dash"/>
                <w:lang w:val="es-ES"/>
              </w:rPr>
              <w:t>Comité Permanente de Proceso de Datos para la Modelización y Predicción Aplicadas del Sistema Tierra (SC-ESMP)</w:t>
            </w:r>
            <w:r w:rsidRPr="00926EBD">
              <w:rPr>
                <w:color w:val="007133"/>
                <w:u w:val="single"/>
                <w:lang w:val="es-ES"/>
              </w:rPr>
              <w:t xml:space="preserve"> </w:t>
            </w:r>
            <w:r w:rsidRPr="00926EBD">
              <w:rPr>
                <w:strike/>
                <w:color w:val="FF0000"/>
                <w:u w:val="dash"/>
                <w:lang w:val="es-ES"/>
              </w:rPr>
              <w:t>Equipo de Expertos sobre Actividades de Respuesta de Emergencia (ET-ERA)</w:t>
            </w:r>
            <w:bookmarkStart w:id="210" w:name="_p_48CAB6951ED9D54EAEE4A99C0C7B2CEF"/>
            <w:bookmarkEnd w:id="210"/>
          </w:p>
        </w:tc>
        <w:tc>
          <w:tcPr>
            <w:tcW w:w="2309" w:type="dxa"/>
            <w:tcBorders>
              <w:top w:val="single" w:sz="4" w:space="0" w:color="auto"/>
              <w:left w:val="single" w:sz="4" w:space="0" w:color="auto"/>
              <w:bottom w:val="single" w:sz="4" w:space="0" w:color="auto"/>
              <w:right w:val="single" w:sz="4" w:space="0" w:color="auto"/>
            </w:tcBorders>
            <w:vAlign w:val="center"/>
          </w:tcPr>
          <w:p w14:paraId="227149B7" w14:textId="77777777" w:rsidR="000C0DAC" w:rsidRPr="00ED6675" w:rsidRDefault="000C0DAC" w:rsidP="00DE2154">
            <w:pPr>
              <w:pStyle w:val="Tablebody"/>
              <w:rPr>
                <w:color w:val="008000"/>
                <w:u w:val="dash"/>
                <w:lang w:val="es-ES_tradnl"/>
              </w:rPr>
            </w:pPr>
            <w:r w:rsidRPr="00926EBD">
              <w:rPr>
                <w:color w:val="007133"/>
                <w:u w:val="dash"/>
                <w:lang w:val="es-ES"/>
              </w:rPr>
              <w:t>INFCOM/Equipo de Expertos sobre Actividades de Respuesta en Casos de Emergencia (ET-ERA)</w:t>
            </w:r>
          </w:p>
        </w:tc>
        <w:tc>
          <w:tcPr>
            <w:tcW w:w="2116" w:type="dxa"/>
            <w:tcBorders>
              <w:top w:val="single" w:sz="4" w:space="0" w:color="auto"/>
              <w:left w:val="single" w:sz="4" w:space="0" w:color="auto"/>
              <w:bottom w:val="single" w:sz="4" w:space="0" w:color="auto"/>
              <w:right w:val="single" w:sz="4" w:space="0" w:color="auto"/>
            </w:tcBorders>
          </w:tcPr>
          <w:p w14:paraId="6F25C805" w14:textId="77777777" w:rsidR="000C0DAC" w:rsidRPr="00C9612F" w:rsidRDefault="000C0DAC" w:rsidP="00DE2154">
            <w:pPr>
              <w:pStyle w:val="Tablebody"/>
              <w:rPr>
                <w:lang w:val="es-ES"/>
              </w:rPr>
            </w:pPr>
          </w:p>
        </w:tc>
      </w:tr>
      <w:tr w:rsidR="000C0DAC" w14:paraId="1B012B33"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9B08737"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64403B05" w14:textId="77777777" w:rsidR="000C0DAC" w:rsidRDefault="000C0DAC" w:rsidP="00DE2154">
            <w:pPr>
              <w:pStyle w:val="Tablebody"/>
            </w:pPr>
            <w:r>
              <w:rPr>
                <w:lang w:val="es-ES"/>
              </w:rPr>
              <w:t>INFCOM</w:t>
            </w:r>
            <w:bookmarkStart w:id="211" w:name="_p_8C3A0D60F8B51B468289BCCC7C296399"/>
            <w:bookmarkEnd w:id="211"/>
          </w:p>
        </w:tc>
        <w:tc>
          <w:tcPr>
            <w:tcW w:w="2309" w:type="dxa"/>
            <w:tcBorders>
              <w:top w:val="single" w:sz="4" w:space="0" w:color="auto"/>
              <w:left w:val="single" w:sz="4" w:space="0" w:color="auto"/>
              <w:bottom w:val="single" w:sz="4" w:space="0" w:color="auto"/>
              <w:right w:val="single" w:sz="4" w:space="0" w:color="auto"/>
            </w:tcBorders>
            <w:vAlign w:val="center"/>
          </w:tcPr>
          <w:p w14:paraId="0F251A31"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1D6A8871" w14:textId="77777777" w:rsidR="000C0DAC" w:rsidRDefault="000C0DAC" w:rsidP="00DE2154">
            <w:pPr>
              <w:pStyle w:val="Tablebody"/>
              <w:rPr>
                <w:lang w:val="en-GB"/>
              </w:rPr>
            </w:pPr>
          </w:p>
        </w:tc>
      </w:tr>
      <w:tr w:rsidR="000C0DAC" w14:paraId="5DF9CB31"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6E2F655"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1C10D434" w14:textId="77777777" w:rsidR="000C0DAC" w:rsidRDefault="000C0DAC" w:rsidP="00DE2154">
            <w:pPr>
              <w:pStyle w:val="Tablebody"/>
            </w:pPr>
            <w:r>
              <w:rPr>
                <w:lang w:val="es-ES"/>
              </w:rPr>
              <w:t>Consejo Ejecutivo o Congreso</w:t>
            </w:r>
            <w:bookmarkStart w:id="212" w:name="_p_D74EF2D51754F34F9FD6BC7CF5C1B6F7"/>
            <w:bookmarkEnd w:id="212"/>
          </w:p>
        </w:tc>
        <w:tc>
          <w:tcPr>
            <w:tcW w:w="2309" w:type="dxa"/>
            <w:tcBorders>
              <w:top w:val="single" w:sz="4" w:space="0" w:color="auto"/>
              <w:left w:val="single" w:sz="4" w:space="0" w:color="auto"/>
              <w:bottom w:val="single" w:sz="4" w:space="0" w:color="auto"/>
              <w:right w:val="single" w:sz="4" w:space="0" w:color="auto"/>
            </w:tcBorders>
            <w:vAlign w:val="center"/>
          </w:tcPr>
          <w:p w14:paraId="4CA980A4"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1DB904CC" w14:textId="77777777" w:rsidR="000C0DAC" w:rsidRDefault="000C0DAC" w:rsidP="00DE2154">
            <w:pPr>
              <w:pStyle w:val="Tablebody"/>
              <w:rPr>
                <w:lang w:val="en-GB"/>
              </w:rPr>
            </w:pPr>
          </w:p>
        </w:tc>
      </w:tr>
      <w:tr w:rsidR="000C0DAC" w14:paraId="1C7835F5"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2F502C6" w14:textId="77777777" w:rsidR="000C0DAC" w:rsidRDefault="000C0DAC" w:rsidP="00DE2154">
            <w:pPr>
              <w:pStyle w:val="Tableheader"/>
            </w:pPr>
            <w:r>
              <w:rPr>
                <w:iCs/>
                <w:lang w:val="es-ES"/>
              </w:rPr>
              <w:t>Designación de centros</w:t>
            </w:r>
            <w:bookmarkStart w:id="213" w:name="_p_B099439AD59A6C4FBDDD5505ADBE482C"/>
            <w:bookmarkEnd w:id="213"/>
          </w:p>
        </w:tc>
      </w:tr>
      <w:tr w:rsidR="000C0DAC" w14:paraId="58184D9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ABAAB2E"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645DFDF" w14:textId="77777777" w:rsidR="000C0DAC" w:rsidRDefault="000C0DAC" w:rsidP="00DE2154">
            <w:pPr>
              <w:pStyle w:val="Tablebody"/>
            </w:pPr>
            <w:r>
              <w:rPr>
                <w:lang w:val="es-ES"/>
              </w:rPr>
              <w:t>INFCOM</w:t>
            </w:r>
            <w:bookmarkStart w:id="214" w:name="_p_967E3BA07814CF4EA635439522548984"/>
            <w:bookmarkEnd w:id="214"/>
          </w:p>
        </w:tc>
        <w:tc>
          <w:tcPr>
            <w:tcW w:w="2309" w:type="dxa"/>
            <w:tcBorders>
              <w:top w:val="single" w:sz="4" w:space="0" w:color="auto"/>
              <w:left w:val="single" w:sz="4" w:space="0" w:color="auto"/>
              <w:bottom w:val="single" w:sz="4" w:space="0" w:color="auto"/>
              <w:right w:val="single" w:sz="4" w:space="0" w:color="auto"/>
            </w:tcBorders>
            <w:vAlign w:val="center"/>
          </w:tcPr>
          <w:p w14:paraId="71AA57E2"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2EFA6C45" w14:textId="77777777" w:rsidR="000C0DAC" w:rsidRDefault="000C0DAC" w:rsidP="00DE2154">
            <w:pPr>
              <w:pStyle w:val="Tablebody"/>
              <w:rPr>
                <w:lang w:val="en-GB"/>
              </w:rPr>
            </w:pPr>
          </w:p>
        </w:tc>
      </w:tr>
      <w:tr w:rsidR="000C0DAC" w14:paraId="12A9E8E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7654803" w14:textId="12B79E28"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38870BC" w14:textId="77777777" w:rsidR="000C0DAC" w:rsidRDefault="000C0DAC" w:rsidP="00DE2154">
            <w:pPr>
              <w:pStyle w:val="Tablebody"/>
            </w:pPr>
            <w:r>
              <w:rPr>
                <w:lang w:val="es-ES"/>
              </w:rPr>
              <w:t>Consejo Ejecutivo o Congreso</w:t>
            </w:r>
            <w:bookmarkStart w:id="215" w:name="_p_507385FA0FD1A544809EF5B5B2095412"/>
            <w:bookmarkEnd w:id="215"/>
          </w:p>
        </w:tc>
        <w:tc>
          <w:tcPr>
            <w:tcW w:w="2309" w:type="dxa"/>
            <w:tcBorders>
              <w:top w:val="single" w:sz="4" w:space="0" w:color="auto"/>
              <w:left w:val="single" w:sz="4" w:space="0" w:color="auto"/>
              <w:bottom w:val="single" w:sz="4" w:space="0" w:color="auto"/>
              <w:right w:val="single" w:sz="4" w:space="0" w:color="auto"/>
            </w:tcBorders>
            <w:vAlign w:val="center"/>
          </w:tcPr>
          <w:p w14:paraId="6459A760"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5E76E7DD" w14:textId="77777777" w:rsidR="000C0DAC" w:rsidRDefault="000C0DAC" w:rsidP="00DE2154">
            <w:pPr>
              <w:pStyle w:val="Tablebody"/>
              <w:rPr>
                <w:lang w:val="en-GB"/>
              </w:rPr>
            </w:pPr>
          </w:p>
        </w:tc>
      </w:tr>
      <w:tr w:rsidR="000C0DAC" w14:paraId="29F45A95"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B586A57" w14:textId="77777777" w:rsidR="000C0DAC" w:rsidRDefault="000C0DAC" w:rsidP="00DE2154">
            <w:pPr>
              <w:pStyle w:val="Tableheader"/>
            </w:pPr>
            <w:r>
              <w:rPr>
                <w:iCs/>
                <w:lang w:val="es-ES"/>
              </w:rPr>
              <w:t>Cumplimiento</w:t>
            </w:r>
            <w:bookmarkStart w:id="216" w:name="_p_A0543A8BCF143B48B1867EB0B0C3C07B"/>
            <w:bookmarkEnd w:id="216"/>
          </w:p>
        </w:tc>
      </w:tr>
      <w:tr w:rsidR="000C0DAC" w:rsidRPr="00ED6675" w14:paraId="12ADB21D"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E43CAD7"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9C9633D" w14:textId="77777777" w:rsidR="000C0DAC" w:rsidRPr="00ED6675" w:rsidRDefault="000C0DAC" w:rsidP="00DE2154">
            <w:pPr>
              <w:pStyle w:val="Tablebody"/>
              <w:rPr>
                <w:lang w:val="es-ES_tradnl"/>
              </w:rPr>
            </w:pPr>
            <w:r>
              <w:rPr>
                <w:lang w:val="es-ES"/>
              </w:rPr>
              <w:t>INFCOM/Equipo de Expertos sobre Actividades de Respuesta en Casos de Emergencia (ET-ERA)</w:t>
            </w:r>
            <w:bookmarkStart w:id="217" w:name="_p_CACF63A2B6F73D409C7749B0D166517B"/>
            <w:bookmarkEnd w:id="217"/>
          </w:p>
        </w:tc>
        <w:tc>
          <w:tcPr>
            <w:tcW w:w="2309" w:type="dxa"/>
            <w:tcBorders>
              <w:top w:val="single" w:sz="4" w:space="0" w:color="auto"/>
              <w:left w:val="single" w:sz="4" w:space="0" w:color="auto"/>
              <w:bottom w:val="single" w:sz="4" w:space="0" w:color="auto"/>
              <w:right w:val="single" w:sz="4" w:space="0" w:color="auto"/>
            </w:tcBorders>
            <w:vAlign w:val="center"/>
          </w:tcPr>
          <w:p w14:paraId="2DF0D96D"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0BD20244" w14:textId="77777777" w:rsidR="000C0DAC" w:rsidRPr="00C9612F" w:rsidRDefault="000C0DAC" w:rsidP="00DE2154">
            <w:pPr>
              <w:pStyle w:val="Tablebody"/>
              <w:rPr>
                <w:lang w:val="es-ES"/>
              </w:rPr>
            </w:pPr>
          </w:p>
        </w:tc>
      </w:tr>
      <w:tr w:rsidR="000C0DAC" w14:paraId="13C6B2B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C96B9FC"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D69BBE9"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C5A986F" w14:textId="77777777" w:rsidR="000C0DAC" w:rsidRDefault="000C0DAC" w:rsidP="00DE2154">
            <w:pPr>
              <w:pStyle w:val="Tablebody"/>
            </w:pPr>
            <w:r>
              <w:rPr>
                <w:lang w:val="es-ES"/>
              </w:rPr>
              <w:t>INFCOM</w:t>
            </w:r>
            <w:bookmarkStart w:id="218" w:name="_p_F7090F49524CB64DB3A87969410054B6"/>
            <w:bookmarkEnd w:id="218"/>
          </w:p>
        </w:tc>
        <w:tc>
          <w:tcPr>
            <w:tcW w:w="2116" w:type="dxa"/>
            <w:tcBorders>
              <w:top w:val="single" w:sz="4" w:space="0" w:color="auto"/>
              <w:left w:val="single" w:sz="4" w:space="0" w:color="auto"/>
              <w:bottom w:val="single" w:sz="4" w:space="0" w:color="auto"/>
              <w:right w:val="single" w:sz="4" w:space="0" w:color="auto"/>
            </w:tcBorders>
            <w:vAlign w:val="center"/>
          </w:tcPr>
          <w:p w14:paraId="4A96BC68" w14:textId="77777777" w:rsidR="000C0DAC" w:rsidRDefault="000C0DAC" w:rsidP="00DE2154">
            <w:pPr>
              <w:pStyle w:val="Tablebody"/>
              <w:rPr>
                <w:lang w:val="en-GB"/>
              </w:rPr>
            </w:pPr>
          </w:p>
        </w:tc>
      </w:tr>
    </w:tbl>
    <w:p w14:paraId="48C283D3" w14:textId="77777777" w:rsidR="000C0DAC" w:rsidRPr="00ED6675" w:rsidRDefault="000C0DAC" w:rsidP="000C0DAC">
      <w:pPr>
        <w:pStyle w:val="Tablecaption"/>
        <w:rPr>
          <w:color w:val="auto"/>
          <w:lang w:val="es-ES_tradnl"/>
        </w:rPr>
      </w:pPr>
      <w:r>
        <w:rPr>
          <w:bCs/>
          <w:lang w:val="es-ES"/>
        </w:rPr>
        <w:lastRenderedPageBreak/>
        <w:t>Cuadro 19.</w:t>
      </w:r>
      <w:r>
        <w:rPr>
          <w:lang w:val="es-ES"/>
        </w:rPr>
        <w:t xml:space="preserve"> </w:t>
      </w:r>
      <w:r>
        <w:rPr>
          <w:bCs/>
          <w:lang w:val="es-ES"/>
        </w:rPr>
        <w:t>Órganos de la OMM encargados de gestionar la información relacionada con la respuesta en casos de emergencia medioambiental no vinculados con accidentes nucleares</w:t>
      </w:r>
      <w:bookmarkStart w:id="219" w:name="_p_EE30A8F4F9905C45B482523E88F3DF9A"/>
      <w:bookmarkEnd w:id="219"/>
    </w:p>
    <w:p w14:paraId="694806B9"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51AC5798"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B36D594" w14:textId="77777777" w:rsidR="000C0DAC" w:rsidRDefault="000C0DAC" w:rsidP="00DE2154">
            <w:pPr>
              <w:pStyle w:val="Tableheader"/>
            </w:pPr>
            <w:r>
              <w:rPr>
                <w:iCs/>
                <w:lang w:val="es-ES"/>
              </w:rPr>
              <w:t>Responsabilidad</w:t>
            </w:r>
            <w:bookmarkStart w:id="220" w:name="_p_A41E0E27FFC9E94DA029A0B73C624BF1"/>
            <w:bookmarkEnd w:id="220"/>
          </w:p>
        </w:tc>
      </w:tr>
      <w:tr w:rsidR="000C0DAC" w:rsidRPr="00ED6675" w14:paraId="09A23865"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BA95156" w14:textId="77777777" w:rsidR="000C0DAC" w:rsidRPr="00ED6675" w:rsidRDefault="000C0DAC" w:rsidP="00DE2154">
            <w:pPr>
              <w:pStyle w:val="Tableheader"/>
              <w:rPr>
                <w:lang w:val="es-ES_tradnl"/>
              </w:rPr>
            </w:pPr>
            <w:r>
              <w:rPr>
                <w:iCs/>
                <w:lang w:val="es-ES"/>
              </w:rPr>
              <w:t>Cambios en la especificación de actividades</w:t>
            </w:r>
            <w:bookmarkStart w:id="221" w:name="_p_782278429DC0994EAE34304CA34485E9"/>
            <w:bookmarkEnd w:id="221"/>
          </w:p>
        </w:tc>
      </w:tr>
      <w:tr w:rsidR="000C0DAC" w:rsidRPr="00ED6675" w14:paraId="52F64193"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2F5A409A"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346D197B" w14:textId="77777777" w:rsidR="000C0DAC" w:rsidRPr="00ED6675" w:rsidRDefault="000C0DAC" w:rsidP="00DE2154">
            <w:pPr>
              <w:pStyle w:val="Tablebody"/>
              <w:rPr>
                <w:lang w:val="es-ES_tradnl"/>
              </w:rPr>
            </w:pPr>
            <w:bookmarkStart w:id="222" w:name="_p_7BED0A2DDF237242B41F3B5D9AF84852"/>
            <w:bookmarkEnd w:id="222"/>
            <w:r>
              <w:rPr>
                <w:lang w:val="es-ES"/>
              </w:rPr>
              <w:t>INFCOM/</w:t>
            </w:r>
            <w:r w:rsidRPr="00926EBD">
              <w:rPr>
                <w:color w:val="007133"/>
                <w:u w:val="dash"/>
                <w:lang w:val="es-ES"/>
              </w:rPr>
              <w:t>Comité Permanente de Proceso de Datos para la Modelización y Predicción Aplicadas del Sistema Tierra (SC-ESMP)</w:t>
            </w:r>
            <w:r w:rsidRPr="00926EBD">
              <w:rPr>
                <w:color w:val="007133"/>
                <w:lang w:val="es-ES"/>
              </w:rPr>
              <w:t xml:space="preserve"> </w:t>
            </w:r>
            <w:r w:rsidRPr="00926EBD">
              <w:rPr>
                <w:strike/>
                <w:color w:val="FF0000"/>
                <w:u w:val="dash"/>
                <w:lang w:val="es-ES"/>
              </w:rPr>
              <w:t>Equipo de Expertos sobre Actividades de Respuesta de Emergencia (ET-ERA)</w:t>
            </w:r>
          </w:p>
        </w:tc>
        <w:tc>
          <w:tcPr>
            <w:tcW w:w="2309" w:type="dxa"/>
            <w:tcBorders>
              <w:top w:val="single" w:sz="4" w:space="0" w:color="auto"/>
              <w:left w:val="single" w:sz="4" w:space="0" w:color="auto"/>
              <w:bottom w:val="single" w:sz="4" w:space="0" w:color="auto"/>
              <w:right w:val="single" w:sz="4" w:space="0" w:color="auto"/>
            </w:tcBorders>
            <w:vAlign w:val="center"/>
          </w:tcPr>
          <w:p w14:paraId="58774CBD" w14:textId="77777777" w:rsidR="000C0DAC" w:rsidRPr="00ED6675" w:rsidRDefault="000C0DAC" w:rsidP="00DE2154">
            <w:pPr>
              <w:pStyle w:val="Tablebody"/>
              <w:rPr>
                <w:lang w:val="es-ES_tradnl"/>
              </w:rPr>
            </w:pPr>
            <w:r w:rsidRPr="00926EBD">
              <w:rPr>
                <w:color w:val="007133"/>
                <w:u w:val="dash"/>
                <w:lang w:val="es-ES"/>
              </w:rPr>
              <w:t>INFCOM/Equipo de Expertos sobre Actividades de Respuesta en Casos de Emergencia (ET-ERA</w:t>
            </w:r>
            <w:r>
              <w:rPr>
                <w:u w:val="single"/>
                <w:lang w:val="es-ES"/>
              </w:rPr>
              <w:t>)</w:t>
            </w:r>
          </w:p>
        </w:tc>
        <w:tc>
          <w:tcPr>
            <w:tcW w:w="2116" w:type="dxa"/>
            <w:tcBorders>
              <w:top w:val="single" w:sz="4" w:space="0" w:color="auto"/>
              <w:left w:val="single" w:sz="4" w:space="0" w:color="auto"/>
              <w:bottom w:val="single" w:sz="4" w:space="0" w:color="auto"/>
              <w:right w:val="single" w:sz="4" w:space="0" w:color="auto"/>
            </w:tcBorders>
          </w:tcPr>
          <w:p w14:paraId="73C7CC51" w14:textId="77777777" w:rsidR="000C0DAC" w:rsidRPr="00C9612F" w:rsidRDefault="000C0DAC" w:rsidP="00DE2154">
            <w:pPr>
              <w:pStyle w:val="Tablebody"/>
              <w:rPr>
                <w:lang w:val="es-ES"/>
              </w:rPr>
            </w:pPr>
          </w:p>
        </w:tc>
      </w:tr>
      <w:tr w:rsidR="000C0DAC" w14:paraId="0380BBFF"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C3E91DF"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176F0051" w14:textId="77777777" w:rsidR="000C0DAC" w:rsidRDefault="000C0DAC" w:rsidP="00DE2154">
            <w:pPr>
              <w:pStyle w:val="Tablebody"/>
            </w:pPr>
            <w:r>
              <w:rPr>
                <w:lang w:val="es-ES"/>
              </w:rPr>
              <w:t>INFCOM</w:t>
            </w:r>
            <w:bookmarkStart w:id="223" w:name="_p_7E42471869A76E4D9360CCC2C944DAFC"/>
            <w:bookmarkEnd w:id="223"/>
          </w:p>
        </w:tc>
        <w:tc>
          <w:tcPr>
            <w:tcW w:w="2309" w:type="dxa"/>
            <w:tcBorders>
              <w:top w:val="single" w:sz="4" w:space="0" w:color="auto"/>
              <w:left w:val="single" w:sz="4" w:space="0" w:color="auto"/>
              <w:bottom w:val="single" w:sz="4" w:space="0" w:color="auto"/>
              <w:right w:val="single" w:sz="4" w:space="0" w:color="auto"/>
            </w:tcBorders>
            <w:vAlign w:val="center"/>
          </w:tcPr>
          <w:p w14:paraId="186BD0E9"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7B3A37EF" w14:textId="77777777" w:rsidR="000C0DAC" w:rsidRDefault="000C0DAC" w:rsidP="00DE2154">
            <w:pPr>
              <w:pStyle w:val="Tablebody"/>
              <w:rPr>
                <w:lang w:val="en-GB"/>
              </w:rPr>
            </w:pPr>
          </w:p>
        </w:tc>
      </w:tr>
      <w:tr w:rsidR="000C0DAC" w14:paraId="2654E4E1"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CB8D5F6"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59F544A3" w14:textId="77777777" w:rsidR="000C0DAC" w:rsidRDefault="000C0DAC" w:rsidP="00DE2154">
            <w:pPr>
              <w:pStyle w:val="Tablebody"/>
            </w:pPr>
            <w:r>
              <w:rPr>
                <w:lang w:val="es-ES"/>
              </w:rPr>
              <w:t>Consejo Ejecutivo o Congreso</w:t>
            </w:r>
            <w:bookmarkStart w:id="224" w:name="_p_06197130F5A38C4CA955EBBF49543FE6"/>
            <w:bookmarkEnd w:id="224"/>
          </w:p>
        </w:tc>
        <w:tc>
          <w:tcPr>
            <w:tcW w:w="2309" w:type="dxa"/>
            <w:tcBorders>
              <w:top w:val="single" w:sz="4" w:space="0" w:color="auto"/>
              <w:left w:val="single" w:sz="4" w:space="0" w:color="auto"/>
              <w:bottom w:val="single" w:sz="4" w:space="0" w:color="auto"/>
              <w:right w:val="single" w:sz="4" w:space="0" w:color="auto"/>
            </w:tcBorders>
            <w:vAlign w:val="center"/>
          </w:tcPr>
          <w:p w14:paraId="31570E3D"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73C9F8A6" w14:textId="77777777" w:rsidR="000C0DAC" w:rsidRDefault="000C0DAC" w:rsidP="00DE2154">
            <w:pPr>
              <w:pStyle w:val="Tablebody"/>
              <w:rPr>
                <w:lang w:val="en-GB"/>
              </w:rPr>
            </w:pPr>
          </w:p>
        </w:tc>
      </w:tr>
      <w:tr w:rsidR="000C0DAC" w14:paraId="40F42576"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1DD46DC" w14:textId="77777777" w:rsidR="000C0DAC" w:rsidRDefault="000C0DAC" w:rsidP="00DE2154">
            <w:pPr>
              <w:pStyle w:val="Tableheader"/>
            </w:pPr>
            <w:r>
              <w:rPr>
                <w:iCs/>
                <w:lang w:val="es-ES"/>
              </w:rPr>
              <w:t>Designación de centros</w:t>
            </w:r>
            <w:bookmarkStart w:id="225" w:name="_p_8AC9213F352A484C8DBEA3D3E59E8089"/>
            <w:bookmarkEnd w:id="225"/>
          </w:p>
        </w:tc>
      </w:tr>
      <w:tr w:rsidR="000C0DAC" w14:paraId="502F4827"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14DFAE7"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79F645B" w14:textId="77777777" w:rsidR="000C0DAC" w:rsidRDefault="000C0DAC" w:rsidP="00DE2154">
            <w:pPr>
              <w:pStyle w:val="Tablebody"/>
            </w:pPr>
            <w:r>
              <w:rPr>
                <w:lang w:val="es-ES"/>
              </w:rPr>
              <w:t>INFCOM</w:t>
            </w:r>
            <w:bookmarkStart w:id="226" w:name="_p_D1995450E32EE8458942B57A712439E7"/>
            <w:bookmarkEnd w:id="226"/>
          </w:p>
        </w:tc>
        <w:tc>
          <w:tcPr>
            <w:tcW w:w="2309" w:type="dxa"/>
            <w:tcBorders>
              <w:top w:val="single" w:sz="4" w:space="0" w:color="auto"/>
              <w:left w:val="single" w:sz="4" w:space="0" w:color="auto"/>
              <w:bottom w:val="single" w:sz="4" w:space="0" w:color="auto"/>
              <w:right w:val="single" w:sz="4" w:space="0" w:color="auto"/>
            </w:tcBorders>
            <w:vAlign w:val="center"/>
          </w:tcPr>
          <w:p w14:paraId="18D9DB64"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78C2471E" w14:textId="77777777" w:rsidR="000C0DAC" w:rsidRDefault="000C0DAC" w:rsidP="00DE2154">
            <w:pPr>
              <w:pStyle w:val="Tablebody"/>
              <w:rPr>
                <w:lang w:val="en-GB"/>
              </w:rPr>
            </w:pPr>
          </w:p>
        </w:tc>
      </w:tr>
      <w:tr w:rsidR="000C0DAC" w14:paraId="7778B2E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0EFDC8E" w14:textId="37C9E34A"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CED0C00" w14:textId="77777777" w:rsidR="000C0DAC" w:rsidRDefault="000C0DAC" w:rsidP="00DE2154">
            <w:pPr>
              <w:pStyle w:val="Tablebody"/>
            </w:pPr>
            <w:r>
              <w:rPr>
                <w:lang w:val="es-ES"/>
              </w:rPr>
              <w:t>Consejo Ejecutivo o Congreso</w:t>
            </w:r>
            <w:bookmarkStart w:id="227" w:name="_p_1600818F80B4234F8BF3CA887D90B85E"/>
            <w:bookmarkEnd w:id="227"/>
          </w:p>
        </w:tc>
        <w:tc>
          <w:tcPr>
            <w:tcW w:w="2309" w:type="dxa"/>
            <w:tcBorders>
              <w:top w:val="single" w:sz="4" w:space="0" w:color="auto"/>
              <w:left w:val="single" w:sz="4" w:space="0" w:color="auto"/>
              <w:bottom w:val="single" w:sz="4" w:space="0" w:color="auto"/>
              <w:right w:val="single" w:sz="4" w:space="0" w:color="auto"/>
            </w:tcBorders>
            <w:vAlign w:val="center"/>
          </w:tcPr>
          <w:p w14:paraId="3CF242BA"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34F6B489" w14:textId="77777777" w:rsidR="000C0DAC" w:rsidRDefault="000C0DAC" w:rsidP="00DE2154">
            <w:pPr>
              <w:pStyle w:val="Tablebody"/>
              <w:rPr>
                <w:lang w:val="en-GB"/>
              </w:rPr>
            </w:pPr>
          </w:p>
        </w:tc>
      </w:tr>
      <w:tr w:rsidR="000C0DAC" w14:paraId="182C77B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C7323AC" w14:textId="77777777" w:rsidR="000C0DAC" w:rsidRDefault="000C0DAC" w:rsidP="00DE2154">
            <w:pPr>
              <w:pStyle w:val="Tableheader"/>
            </w:pPr>
            <w:r>
              <w:rPr>
                <w:iCs/>
                <w:lang w:val="es-ES"/>
              </w:rPr>
              <w:t>Cumplimiento</w:t>
            </w:r>
            <w:bookmarkStart w:id="228" w:name="_p_B5DB4A810EE01C4EB66F878309789353"/>
            <w:bookmarkEnd w:id="228"/>
          </w:p>
        </w:tc>
      </w:tr>
      <w:tr w:rsidR="000C0DAC" w:rsidRPr="00ED6675" w14:paraId="4BB25394"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CF8A507"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9DFF4AD" w14:textId="77777777" w:rsidR="000C0DAC" w:rsidRPr="00ED6675" w:rsidRDefault="000C0DAC" w:rsidP="00DE2154">
            <w:pPr>
              <w:pStyle w:val="Tablebody"/>
              <w:rPr>
                <w:lang w:val="es-ES_tradnl"/>
              </w:rPr>
            </w:pPr>
            <w:r>
              <w:rPr>
                <w:lang w:val="es-ES"/>
              </w:rPr>
              <w:t>INFCOM/Equipo de Expertos sobre Actividades de Respuesta en Casos de Emergencia (ET-ERA)</w:t>
            </w:r>
            <w:bookmarkStart w:id="229" w:name="_p_1B0E3C7FEDC8D942BDEA20A682E13BC1"/>
            <w:bookmarkEnd w:id="229"/>
          </w:p>
        </w:tc>
        <w:tc>
          <w:tcPr>
            <w:tcW w:w="2309" w:type="dxa"/>
            <w:tcBorders>
              <w:top w:val="single" w:sz="4" w:space="0" w:color="auto"/>
              <w:left w:val="single" w:sz="4" w:space="0" w:color="auto"/>
              <w:bottom w:val="single" w:sz="4" w:space="0" w:color="auto"/>
              <w:right w:val="single" w:sz="4" w:space="0" w:color="auto"/>
            </w:tcBorders>
            <w:vAlign w:val="center"/>
          </w:tcPr>
          <w:p w14:paraId="4FBA89DB"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42477DCF" w14:textId="77777777" w:rsidR="000C0DAC" w:rsidRPr="00C9612F" w:rsidRDefault="000C0DAC" w:rsidP="00DE2154">
            <w:pPr>
              <w:pStyle w:val="Tablebody"/>
              <w:rPr>
                <w:lang w:val="es-ES"/>
              </w:rPr>
            </w:pPr>
          </w:p>
        </w:tc>
      </w:tr>
      <w:tr w:rsidR="000C0DAC" w14:paraId="6CA03DED"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33D2564"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BD031E4"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6D16B305" w14:textId="77777777" w:rsidR="000C0DAC" w:rsidRDefault="000C0DAC" w:rsidP="00DE2154">
            <w:pPr>
              <w:pStyle w:val="Tablebody"/>
            </w:pPr>
            <w:r>
              <w:rPr>
                <w:lang w:val="es-ES"/>
              </w:rPr>
              <w:t>INFCOM</w:t>
            </w:r>
            <w:bookmarkStart w:id="230" w:name="_p_1E4CAF04A3F3AB409E17CD270AD1844C"/>
            <w:bookmarkEnd w:id="230"/>
          </w:p>
        </w:tc>
        <w:tc>
          <w:tcPr>
            <w:tcW w:w="2116" w:type="dxa"/>
            <w:tcBorders>
              <w:top w:val="single" w:sz="4" w:space="0" w:color="auto"/>
              <w:left w:val="single" w:sz="4" w:space="0" w:color="auto"/>
              <w:bottom w:val="single" w:sz="4" w:space="0" w:color="auto"/>
              <w:right w:val="single" w:sz="4" w:space="0" w:color="auto"/>
            </w:tcBorders>
            <w:vAlign w:val="center"/>
          </w:tcPr>
          <w:p w14:paraId="1ADEB3B1" w14:textId="77777777" w:rsidR="000C0DAC" w:rsidRDefault="000C0DAC" w:rsidP="00DE2154">
            <w:pPr>
              <w:pStyle w:val="Tablebody"/>
              <w:rPr>
                <w:lang w:val="en-GB"/>
              </w:rPr>
            </w:pPr>
          </w:p>
        </w:tc>
      </w:tr>
    </w:tbl>
    <w:p w14:paraId="5A74A8E1" w14:textId="77777777" w:rsidR="000C0DAC" w:rsidRPr="00ED6675" w:rsidRDefault="000C0DAC" w:rsidP="000C0DAC">
      <w:pPr>
        <w:pStyle w:val="Tablecaption"/>
        <w:rPr>
          <w:color w:val="auto"/>
          <w:lang w:val="es-ES_tradnl"/>
        </w:rPr>
      </w:pPr>
      <w:r>
        <w:rPr>
          <w:bCs/>
          <w:lang w:val="es-ES"/>
        </w:rPr>
        <w:t>Cuadro 20.</w:t>
      </w:r>
      <w:r>
        <w:rPr>
          <w:lang w:val="es-ES"/>
        </w:rPr>
        <w:t xml:space="preserve"> </w:t>
      </w:r>
      <w:r>
        <w:rPr>
          <w:bCs/>
          <w:lang w:val="es-ES"/>
        </w:rPr>
        <w:t>Órganos de la OMM encargados de gestionar la información relacionada con las predicciones de tormentas de arena y polvo atmosféricos</w:t>
      </w:r>
      <w:bookmarkStart w:id="231" w:name="_p_F257469F081AF74AA07CB855F3E7427C"/>
      <w:bookmarkEnd w:id="231"/>
    </w:p>
    <w:p w14:paraId="487F9C46"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71B94A23"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29B0FC8" w14:textId="77777777" w:rsidR="000C0DAC" w:rsidRDefault="000C0DAC" w:rsidP="00DE2154">
            <w:pPr>
              <w:pStyle w:val="Tableheader"/>
            </w:pPr>
            <w:r>
              <w:rPr>
                <w:iCs/>
                <w:lang w:val="es-ES"/>
              </w:rPr>
              <w:t>Responsabilidad</w:t>
            </w:r>
            <w:bookmarkStart w:id="232" w:name="_p_39D84EA698E9454D825D33E0E20B10D3"/>
            <w:bookmarkEnd w:id="232"/>
          </w:p>
        </w:tc>
      </w:tr>
      <w:tr w:rsidR="000C0DAC" w:rsidRPr="00ED6675" w14:paraId="726985CF"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C5E22CA" w14:textId="77777777" w:rsidR="000C0DAC" w:rsidRPr="00ED6675" w:rsidRDefault="000C0DAC" w:rsidP="00DE2154">
            <w:pPr>
              <w:pStyle w:val="Tableheader"/>
              <w:rPr>
                <w:lang w:val="es-ES_tradnl"/>
              </w:rPr>
            </w:pPr>
            <w:r>
              <w:rPr>
                <w:iCs/>
                <w:lang w:val="es-ES"/>
              </w:rPr>
              <w:t>Cambios en la especificación de actividades</w:t>
            </w:r>
            <w:bookmarkStart w:id="233" w:name="_p_43E997C9A1142343B3F6037604B92BAF"/>
            <w:bookmarkEnd w:id="233"/>
          </w:p>
        </w:tc>
      </w:tr>
      <w:tr w:rsidR="000C0DAC" w:rsidRPr="00ED6675" w14:paraId="28D3DA5F"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553F3BBA"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75E32D34" w14:textId="77777777" w:rsidR="000C0DAC" w:rsidRPr="00ED6675" w:rsidRDefault="000C0DAC" w:rsidP="00DE2154">
            <w:pPr>
              <w:pStyle w:val="Tablebody"/>
              <w:jc w:val="left"/>
              <w:rPr>
                <w:lang w:val="es-ES_tradnl"/>
              </w:rPr>
            </w:pPr>
            <w:r w:rsidRPr="00404DF3">
              <w:rPr>
                <w:strike/>
                <w:color w:val="FF0000"/>
                <w:u w:val="dash"/>
                <w:lang w:val="es-ES"/>
              </w:rPr>
              <w:t>Junta de Investigación/Comité Director del Sistema de Evaluación y Asesoramiento para Avisos de Tormentas de Polvo y Arena</w:t>
            </w:r>
            <w:r w:rsidRPr="00404DF3">
              <w:rPr>
                <w:color w:val="FF0000"/>
                <w:lang w:val="es-ES"/>
              </w:rPr>
              <w:t xml:space="preserve"> </w:t>
            </w:r>
            <w:r w:rsidRPr="00404DF3">
              <w:rPr>
                <w:color w:val="007133"/>
                <w:u w:val="dash"/>
                <w:lang w:val="es-ES"/>
              </w:rPr>
              <w:t>INFCOM/Comité Permanente de Proceso de Datos para la Modelización y Predicción Aplicadas del Sistema Tierra (SC-ESMP</w:t>
            </w:r>
            <w:r>
              <w:rPr>
                <w:u w:val="single"/>
                <w:lang w:val="es-ES"/>
              </w:rPr>
              <w:t>)</w:t>
            </w:r>
          </w:p>
        </w:tc>
        <w:tc>
          <w:tcPr>
            <w:tcW w:w="2309" w:type="dxa"/>
            <w:tcBorders>
              <w:top w:val="single" w:sz="4" w:space="0" w:color="auto"/>
              <w:left w:val="single" w:sz="4" w:space="0" w:color="auto"/>
              <w:bottom w:val="single" w:sz="4" w:space="0" w:color="auto"/>
              <w:right w:val="single" w:sz="4" w:space="0" w:color="auto"/>
            </w:tcBorders>
            <w:vAlign w:val="center"/>
          </w:tcPr>
          <w:p w14:paraId="274A0D8B" w14:textId="77777777" w:rsidR="000C0DAC" w:rsidRPr="00ED6675" w:rsidRDefault="000C0DAC" w:rsidP="00DE2154">
            <w:pPr>
              <w:pStyle w:val="Tablebody"/>
              <w:rPr>
                <w:lang w:val="es-ES_tradnl"/>
              </w:rPr>
            </w:pPr>
            <w:r>
              <w:rPr>
                <w:lang w:val="es-ES"/>
              </w:rPr>
              <w:t>INFCOM/Equipo de Expertos sobre Actividades de Respuesta en Casos de Emergencia (ET-ERA)</w:t>
            </w:r>
            <w:bookmarkStart w:id="234" w:name="_p_90A8D7054D969249A2AA6ABB7E645D46"/>
            <w:bookmarkEnd w:id="234"/>
          </w:p>
        </w:tc>
        <w:tc>
          <w:tcPr>
            <w:tcW w:w="2116" w:type="dxa"/>
            <w:tcBorders>
              <w:top w:val="single" w:sz="4" w:space="0" w:color="auto"/>
              <w:left w:val="single" w:sz="4" w:space="0" w:color="auto"/>
              <w:bottom w:val="single" w:sz="4" w:space="0" w:color="auto"/>
              <w:right w:val="single" w:sz="4" w:space="0" w:color="auto"/>
            </w:tcBorders>
          </w:tcPr>
          <w:p w14:paraId="5EF64577" w14:textId="77777777" w:rsidR="000C0DAC" w:rsidRPr="00ED6675" w:rsidRDefault="000C0DAC" w:rsidP="00DE2154">
            <w:pPr>
              <w:pStyle w:val="Tablebody"/>
              <w:rPr>
                <w:color w:val="008000"/>
                <w:u w:val="dash"/>
                <w:lang w:val="es-ES_tradnl"/>
              </w:rPr>
            </w:pPr>
            <w:r w:rsidRPr="00404DF3">
              <w:rPr>
                <w:color w:val="007133"/>
                <w:u w:val="dash"/>
                <w:lang w:val="es-ES"/>
              </w:rPr>
              <w:t>Junta de Investigación/Comité Director del Sistema de Evaluación y Asesoramiento para Avisos de Tormentas de Polvo y Arena</w:t>
            </w:r>
          </w:p>
        </w:tc>
      </w:tr>
      <w:tr w:rsidR="000C0DAC" w14:paraId="0CE3B9D5"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626D36D1" w14:textId="1FFC31DB" w:rsidR="000C0DAC" w:rsidRDefault="000C0DAC" w:rsidP="00DE2154">
            <w:pPr>
              <w:pStyle w:val="Tablebody"/>
            </w:pPr>
            <w:r>
              <w:rPr>
                <w:lang w:val="es-ES"/>
              </w:rPr>
              <w:t>Serán</w:t>
            </w:r>
            <w:r w:rsidR="00E15881">
              <w:rPr>
                <w:lang w:val="es-ES"/>
              </w:rPr>
              <w:t xml:space="preserve"> </w:t>
            </w:r>
            <w:r>
              <w:rPr>
                <w:lang w:val="es-ES"/>
              </w:rPr>
              <w:t>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12DCD4A2" w14:textId="77777777" w:rsidR="000C0DAC" w:rsidRPr="00ED6675" w:rsidRDefault="000C0DAC" w:rsidP="00DE2154">
            <w:pPr>
              <w:pStyle w:val="Tablebody"/>
              <w:jc w:val="left"/>
              <w:rPr>
                <w:lang w:val="es-ES_tradnl"/>
              </w:rPr>
            </w:pPr>
            <w:r>
              <w:rPr>
                <w:lang w:val="es-ES"/>
              </w:rPr>
              <w:t xml:space="preserve">Junta de Investigación (Programa Mundial de Investigación </w:t>
            </w:r>
            <w:r>
              <w:rPr>
                <w:lang w:val="es-ES"/>
              </w:rPr>
              <w:lastRenderedPageBreak/>
              <w:t>Meteorológica/Comité Directivo Científico)</w:t>
            </w:r>
          </w:p>
        </w:tc>
        <w:tc>
          <w:tcPr>
            <w:tcW w:w="2309" w:type="dxa"/>
            <w:tcBorders>
              <w:top w:val="single" w:sz="4" w:space="0" w:color="auto"/>
              <w:left w:val="single" w:sz="4" w:space="0" w:color="auto"/>
              <w:bottom w:val="single" w:sz="4" w:space="0" w:color="auto"/>
              <w:right w:val="single" w:sz="4" w:space="0" w:color="auto"/>
            </w:tcBorders>
            <w:vAlign w:val="center"/>
          </w:tcPr>
          <w:p w14:paraId="3CD60320" w14:textId="77777777" w:rsidR="000C0DAC" w:rsidRDefault="000C0DAC" w:rsidP="00DE2154">
            <w:pPr>
              <w:pStyle w:val="Tablebody"/>
            </w:pPr>
            <w:r>
              <w:rPr>
                <w:lang w:val="es-ES"/>
              </w:rPr>
              <w:lastRenderedPageBreak/>
              <w:t>INFCOM</w:t>
            </w:r>
            <w:bookmarkStart w:id="235" w:name="_p_7D0695385FAA734F9BAC35DC301E1731"/>
            <w:bookmarkEnd w:id="235"/>
          </w:p>
        </w:tc>
        <w:tc>
          <w:tcPr>
            <w:tcW w:w="2116" w:type="dxa"/>
            <w:tcBorders>
              <w:top w:val="single" w:sz="4" w:space="0" w:color="auto"/>
              <w:left w:val="single" w:sz="4" w:space="0" w:color="auto"/>
              <w:bottom w:val="single" w:sz="4" w:space="0" w:color="auto"/>
              <w:right w:val="single" w:sz="4" w:space="0" w:color="auto"/>
            </w:tcBorders>
          </w:tcPr>
          <w:p w14:paraId="7942A5E8" w14:textId="77777777" w:rsidR="000C0DAC" w:rsidRDefault="000C0DAC" w:rsidP="00DE2154">
            <w:pPr>
              <w:pStyle w:val="Tablebody"/>
              <w:rPr>
                <w:lang w:val="en-GB"/>
              </w:rPr>
            </w:pPr>
          </w:p>
        </w:tc>
      </w:tr>
      <w:tr w:rsidR="000C0DAC" w14:paraId="498608BE"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75CE04C"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611574C3" w14:textId="77777777" w:rsidR="000C0DAC" w:rsidRDefault="000C0DAC" w:rsidP="00DE2154">
            <w:pPr>
              <w:pStyle w:val="Tablebody"/>
            </w:pPr>
            <w:r>
              <w:rPr>
                <w:lang w:val="es-ES"/>
              </w:rPr>
              <w:t>Consejo Ejecutivo o Congreso</w:t>
            </w:r>
            <w:bookmarkStart w:id="236" w:name="_p_D27E6FB4BD2661428341AC688650FE41"/>
            <w:bookmarkEnd w:id="236"/>
          </w:p>
        </w:tc>
        <w:tc>
          <w:tcPr>
            <w:tcW w:w="2309" w:type="dxa"/>
            <w:tcBorders>
              <w:top w:val="single" w:sz="4" w:space="0" w:color="auto"/>
              <w:left w:val="single" w:sz="4" w:space="0" w:color="auto"/>
              <w:bottom w:val="single" w:sz="4" w:space="0" w:color="auto"/>
              <w:right w:val="single" w:sz="4" w:space="0" w:color="auto"/>
            </w:tcBorders>
            <w:vAlign w:val="center"/>
          </w:tcPr>
          <w:p w14:paraId="0F2D3CAD"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557D7889" w14:textId="77777777" w:rsidR="000C0DAC" w:rsidRDefault="000C0DAC" w:rsidP="00DE2154">
            <w:pPr>
              <w:pStyle w:val="Tablebody"/>
              <w:rPr>
                <w:lang w:val="en-GB"/>
              </w:rPr>
            </w:pPr>
          </w:p>
        </w:tc>
      </w:tr>
      <w:tr w:rsidR="000C0DAC" w14:paraId="44414246"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60A4D39" w14:textId="77777777" w:rsidR="000C0DAC" w:rsidRDefault="000C0DAC" w:rsidP="00DE2154">
            <w:pPr>
              <w:pStyle w:val="Tableheader"/>
            </w:pPr>
            <w:r>
              <w:rPr>
                <w:iCs/>
                <w:lang w:val="es-ES"/>
              </w:rPr>
              <w:t>Designación de centros*</w:t>
            </w:r>
            <w:bookmarkStart w:id="237" w:name="_p_437CD58083A8F943BAD1FF7AB1B8FC94"/>
            <w:bookmarkEnd w:id="237"/>
          </w:p>
        </w:tc>
      </w:tr>
      <w:tr w:rsidR="000C0DAC" w14:paraId="3E533DAC"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698449C"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A8CCB98" w14:textId="77777777" w:rsidR="000C0DAC" w:rsidRPr="00ED6675" w:rsidRDefault="000C0DAC" w:rsidP="00DE2154">
            <w:pPr>
              <w:pStyle w:val="Tablebody"/>
              <w:jc w:val="left"/>
              <w:rPr>
                <w:lang w:val="es-ES_tradnl"/>
              </w:rPr>
            </w:pPr>
            <w:r>
              <w:rPr>
                <w:lang w:val="es-ES"/>
              </w:rPr>
              <w:t>Junta de Investigación CCA (Programa Mundial de Investigación Meteorológica/Comité Directivo Científico, Comité Director del Sistema de Evaluación y Asesoramiento para Avisos de Tormentas de Polvo y Arena)</w:t>
            </w:r>
          </w:p>
        </w:tc>
        <w:tc>
          <w:tcPr>
            <w:tcW w:w="2309" w:type="dxa"/>
            <w:tcBorders>
              <w:top w:val="single" w:sz="4" w:space="0" w:color="auto"/>
              <w:left w:val="single" w:sz="4" w:space="0" w:color="auto"/>
              <w:bottom w:val="single" w:sz="4" w:space="0" w:color="auto"/>
              <w:right w:val="single" w:sz="4" w:space="0" w:color="auto"/>
            </w:tcBorders>
            <w:vAlign w:val="center"/>
          </w:tcPr>
          <w:p w14:paraId="366B6587" w14:textId="77777777" w:rsidR="000C0DAC" w:rsidRDefault="000C0DAC" w:rsidP="00DE2154">
            <w:pPr>
              <w:pStyle w:val="Tablebody"/>
            </w:pPr>
            <w:r>
              <w:rPr>
                <w:lang w:val="es-ES"/>
              </w:rPr>
              <w:t>INFCOM</w:t>
            </w:r>
          </w:p>
        </w:tc>
        <w:tc>
          <w:tcPr>
            <w:tcW w:w="2116" w:type="dxa"/>
            <w:tcBorders>
              <w:top w:val="single" w:sz="4" w:space="0" w:color="auto"/>
              <w:left w:val="single" w:sz="4" w:space="0" w:color="auto"/>
              <w:bottom w:val="single" w:sz="4" w:space="0" w:color="auto"/>
              <w:right w:val="single" w:sz="4" w:space="0" w:color="auto"/>
            </w:tcBorders>
            <w:vAlign w:val="center"/>
          </w:tcPr>
          <w:p w14:paraId="5122C7AE" w14:textId="77777777" w:rsidR="000C0DAC" w:rsidRDefault="000C0DAC" w:rsidP="00DE2154">
            <w:pPr>
              <w:pStyle w:val="Tablebody"/>
            </w:pPr>
            <w:r>
              <w:rPr>
                <w:lang w:val="es-ES"/>
              </w:rPr>
              <w:t>Asociación Regional</w:t>
            </w:r>
            <w:bookmarkStart w:id="238" w:name="_p_811ECB010C638B4B8B487A7AE0FE3E49"/>
            <w:bookmarkEnd w:id="238"/>
          </w:p>
        </w:tc>
      </w:tr>
      <w:tr w:rsidR="000C0DAC" w14:paraId="495BFF0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1A71B2B3" w14:textId="32958080"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6E12DE2" w14:textId="77777777" w:rsidR="000C0DAC" w:rsidRDefault="000C0DAC" w:rsidP="00DE2154">
            <w:pPr>
              <w:pStyle w:val="Tablebody"/>
              <w:jc w:val="left"/>
            </w:pPr>
            <w:r>
              <w:rPr>
                <w:lang w:val="es-ES"/>
              </w:rPr>
              <w:t>Consejo Ejecutivo o Congreso</w:t>
            </w:r>
            <w:bookmarkStart w:id="239" w:name="_p_5C5D6915EC09C24785ED165C0CDF214F"/>
            <w:bookmarkEnd w:id="239"/>
          </w:p>
        </w:tc>
        <w:tc>
          <w:tcPr>
            <w:tcW w:w="2309" w:type="dxa"/>
            <w:tcBorders>
              <w:top w:val="single" w:sz="4" w:space="0" w:color="auto"/>
              <w:left w:val="single" w:sz="4" w:space="0" w:color="auto"/>
              <w:bottom w:val="single" w:sz="4" w:space="0" w:color="auto"/>
              <w:right w:val="single" w:sz="4" w:space="0" w:color="auto"/>
            </w:tcBorders>
            <w:vAlign w:val="center"/>
          </w:tcPr>
          <w:p w14:paraId="57A9FB0F"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2F1164FD" w14:textId="77777777" w:rsidR="000C0DAC" w:rsidRDefault="000C0DAC" w:rsidP="00DE2154">
            <w:pPr>
              <w:pStyle w:val="Tablebody"/>
              <w:rPr>
                <w:lang w:val="en-GB"/>
              </w:rPr>
            </w:pPr>
          </w:p>
        </w:tc>
      </w:tr>
      <w:tr w:rsidR="000C0DAC" w14:paraId="3E2772B5"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9535D19" w14:textId="77777777" w:rsidR="000C0DAC" w:rsidRDefault="000C0DAC" w:rsidP="00DE2154">
            <w:pPr>
              <w:pStyle w:val="Tableheader"/>
            </w:pPr>
            <w:r>
              <w:rPr>
                <w:iCs/>
                <w:lang w:val="es-ES"/>
              </w:rPr>
              <w:t>Cumplimiento</w:t>
            </w:r>
            <w:bookmarkStart w:id="240" w:name="_p_2E34ADF4880600478B622C74D73B0EEE"/>
            <w:bookmarkEnd w:id="240"/>
          </w:p>
        </w:tc>
      </w:tr>
      <w:tr w:rsidR="000C0DAC" w:rsidRPr="00ED6675" w14:paraId="279D779C"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A684F71"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EBC52AD" w14:textId="77777777" w:rsidR="000C0DAC" w:rsidRPr="00ED6675" w:rsidRDefault="000C0DAC" w:rsidP="00DE2154">
            <w:pPr>
              <w:pStyle w:val="Tablebody"/>
              <w:rPr>
                <w:lang w:val="es-ES_tradnl"/>
              </w:rPr>
            </w:pPr>
            <w:r>
              <w:rPr>
                <w:lang w:val="es-ES"/>
              </w:rPr>
              <w:t>INFCOM/Equipo de Expertos sobre Actividades de Respuesta en Casos de Emergencia (ET-ERA)</w:t>
            </w:r>
            <w:bookmarkStart w:id="241" w:name="_p_B4A46CA954E1BC448525A9F1EC4D4C57"/>
            <w:bookmarkEnd w:id="241"/>
          </w:p>
        </w:tc>
        <w:tc>
          <w:tcPr>
            <w:tcW w:w="2309" w:type="dxa"/>
            <w:tcBorders>
              <w:top w:val="single" w:sz="4" w:space="0" w:color="auto"/>
              <w:left w:val="single" w:sz="4" w:space="0" w:color="auto"/>
              <w:bottom w:val="single" w:sz="4" w:space="0" w:color="auto"/>
              <w:right w:val="single" w:sz="4" w:space="0" w:color="auto"/>
            </w:tcBorders>
            <w:vAlign w:val="center"/>
          </w:tcPr>
          <w:p w14:paraId="79BCB2A0"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571DA706" w14:textId="77777777" w:rsidR="000C0DAC" w:rsidRPr="00C9612F" w:rsidRDefault="000C0DAC" w:rsidP="00DE2154">
            <w:pPr>
              <w:pStyle w:val="Tablebody"/>
              <w:rPr>
                <w:lang w:val="es-ES"/>
              </w:rPr>
            </w:pPr>
          </w:p>
        </w:tc>
      </w:tr>
      <w:tr w:rsidR="000C0DAC" w14:paraId="2A319CEB"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F025AC3"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860C26E"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30FDCC3" w14:textId="77777777" w:rsidR="000C0DAC" w:rsidRDefault="000C0DAC" w:rsidP="00DE2154">
            <w:pPr>
              <w:pStyle w:val="Tablebody"/>
            </w:pPr>
            <w:r>
              <w:rPr>
                <w:lang w:val="es-ES"/>
              </w:rPr>
              <w:t>INFCOM</w:t>
            </w:r>
            <w:bookmarkStart w:id="242" w:name="_p_EBC71B5EBFDA724F9692D37932930C34"/>
            <w:bookmarkEnd w:id="242"/>
          </w:p>
        </w:tc>
        <w:tc>
          <w:tcPr>
            <w:tcW w:w="2116" w:type="dxa"/>
            <w:tcBorders>
              <w:top w:val="single" w:sz="4" w:space="0" w:color="auto"/>
              <w:left w:val="single" w:sz="4" w:space="0" w:color="auto"/>
              <w:bottom w:val="single" w:sz="4" w:space="0" w:color="auto"/>
              <w:right w:val="single" w:sz="4" w:space="0" w:color="auto"/>
            </w:tcBorders>
            <w:vAlign w:val="center"/>
          </w:tcPr>
          <w:p w14:paraId="029506C6" w14:textId="77777777" w:rsidR="000C0DAC" w:rsidRDefault="000C0DAC" w:rsidP="00DE2154">
            <w:pPr>
              <w:pStyle w:val="Tablebody"/>
              <w:rPr>
                <w:lang w:val="en-GB"/>
              </w:rPr>
            </w:pPr>
          </w:p>
        </w:tc>
      </w:tr>
    </w:tbl>
    <w:p w14:paraId="4C5DA5AF" w14:textId="77777777" w:rsidR="000C0DAC" w:rsidRPr="00ED6675" w:rsidRDefault="000C0DAC" w:rsidP="000C0DAC">
      <w:pPr>
        <w:pStyle w:val="Tablecaption"/>
        <w:rPr>
          <w:color w:val="auto"/>
          <w:lang w:val="es-ES_tradnl"/>
        </w:rPr>
      </w:pPr>
      <w:r>
        <w:rPr>
          <w:bCs/>
          <w:lang w:val="es-ES"/>
        </w:rPr>
        <w:t>Cuadro 21.</w:t>
      </w:r>
      <w:r>
        <w:rPr>
          <w:lang w:val="es-ES"/>
        </w:rPr>
        <w:t xml:space="preserve"> </w:t>
      </w:r>
      <w:r>
        <w:rPr>
          <w:bCs/>
          <w:lang w:val="es-ES"/>
        </w:rPr>
        <w:t>Órganos encargados de gestionar la información relacionada con los servicios meteorológicos marinos</w:t>
      </w:r>
      <w:bookmarkStart w:id="243" w:name="_p_CA4FDC65DB661D4FBB111BCF6262E920"/>
      <w:bookmarkStart w:id="244" w:name="_p_350D7D0993E014458004B1CBED6875C4"/>
      <w:bookmarkEnd w:id="243"/>
      <w:bookmarkEnd w:id="244"/>
    </w:p>
    <w:p w14:paraId="3FAA11E7"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232"/>
        <w:gridCol w:w="2151"/>
        <w:gridCol w:w="1699"/>
      </w:tblGrid>
      <w:tr w:rsidR="000C0DAC" w14:paraId="3E2CBA6C"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A7D90E6" w14:textId="77777777" w:rsidR="000C0DAC" w:rsidRDefault="000C0DAC" w:rsidP="00DE2154">
            <w:pPr>
              <w:pStyle w:val="Tableheader"/>
            </w:pPr>
            <w:r>
              <w:rPr>
                <w:iCs/>
                <w:lang w:val="es-ES"/>
              </w:rPr>
              <w:t>Responsabilidad</w:t>
            </w:r>
            <w:bookmarkStart w:id="245" w:name="_p_8498E7F407D9204DACF4E1321D6529FD"/>
            <w:bookmarkEnd w:id="245"/>
          </w:p>
        </w:tc>
      </w:tr>
      <w:tr w:rsidR="000C0DAC" w:rsidRPr="00ED6675" w14:paraId="5D42DD86"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4F8863E" w14:textId="77777777" w:rsidR="000C0DAC" w:rsidRPr="00ED6675" w:rsidRDefault="000C0DAC" w:rsidP="00DE2154">
            <w:pPr>
              <w:pStyle w:val="Tableheader"/>
              <w:rPr>
                <w:lang w:val="es-ES_tradnl"/>
              </w:rPr>
            </w:pPr>
            <w:r>
              <w:rPr>
                <w:iCs/>
                <w:lang w:val="es-ES"/>
              </w:rPr>
              <w:t>Cambios en la especificación de actividades</w:t>
            </w:r>
            <w:bookmarkStart w:id="246" w:name="_p_DA7DBDB15FC72149BBFB71CB0E2E7E5E"/>
            <w:bookmarkEnd w:id="246"/>
          </w:p>
        </w:tc>
      </w:tr>
      <w:tr w:rsidR="000C0DAC" w:rsidRPr="00ED6675" w14:paraId="026FF22B"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tcPr>
          <w:p w14:paraId="6939582F" w14:textId="77777777" w:rsidR="000C0DAC" w:rsidRDefault="000C0DAC" w:rsidP="00DE2154">
            <w:pPr>
              <w:pStyle w:val="Tablebody"/>
            </w:pPr>
            <w:r>
              <w:rPr>
                <w:lang w:val="es-ES"/>
              </w:rPr>
              <w:t>Serán propuestos por:</w:t>
            </w:r>
          </w:p>
        </w:tc>
        <w:tc>
          <w:tcPr>
            <w:tcW w:w="3232" w:type="dxa"/>
            <w:tcBorders>
              <w:top w:val="single" w:sz="4" w:space="0" w:color="auto"/>
              <w:left w:val="single" w:sz="4" w:space="0" w:color="auto"/>
              <w:bottom w:val="single" w:sz="4" w:space="0" w:color="auto"/>
              <w:right w:val="single" w:sz="4" w:space="0" w:color="auto"/>
            </w:tcBorders>
            <w:vAlign w:val="center"/>
          </w:tcPr>
          <w:p w14:paraId="57F9029A" w14:textId="77777777" w:rsidR="000C0DAC" w:rsidRPr="00ED6675" w:rsidRDefault="000C0DAC" w:rsidP="00DE2154">
            <w:pPr>
              <w:pStyle w:val="Tablebody"/>
              <w:jc w:val="left"/>
              <w:rPr>
                <w:lang w:val="es-ES_tradnl"/>
              </w:rPr>
            </w:pPr>
            <w:r w:rsidRPr="00404DF3">
              <w:rPr>
                <w:strike/>
                <w:color w:val="FF0000"/>
                <w:u w:val="dash"/>
                <w:lang w:val="es-ES"/>
              </w:rPr>
              <w:t>SERCOM/Comité Permanente de Servicios Meteorológicos Marinos y Oceanográficos (SC-MMO)</w:t>
            </w:r>
            <w:r w:rsidRPr="00404DF3">
              <w:rPr>
                <w:color w:val="FF0000"/>
                <w:u w:val="single"/>
                <w:lang w:val="es-ES"/>
              </w:rPr>
              <w:t xml:space="preserve"> </w:t>
            </w:r>
            <w:r w:rsidRPr="00404DF3">
              <w:rPr>
                <w:color w:val="007133"/>
                <w:u w:val="dash"/>
                <w:lang w:val="es-ES"/>
              </w:rPr>
              <w:t>INFCOM/Comité Permanente de Proceso de Datos para la Modelización y Predicción Aplicadas del Sistema Tierra (SC-ESMP)</w:t>
            </w:r>
            <w:bookmarkStart w:id="247" w:name="_p_1411B6FD5000F2478273B4E041FE77F8"/>
            <w:bookmarkEnd w:id="247"/>
          </w:p>
        </w:tc>
        <w:tc>
          <w:tcPr>
            <w:tcW w:w="2151" w:type="dxa"/>
            <w:tcBorders>
              <w:top w:val="single" w:sz="4" w:space="0" w:color="auto"/>
              <w:left w:val="single" w:sz="4" w:space="0" w:color="auto"/>
              <w:bottom w:val="single" w:sz="4" w:space="0" w:color="auto"/>
              <w:right w:val="single" w:sz="4" w:space="0" w:color="auto"/>
            </w:tcBorders>
            <w:vAlign w:val="center"/>
          </w:tcPr>
          <w:p w14:paraId="06E5ADA2" w14:textId="77777777" w:rsidR="000C0DAC" w:rsidRPr="00ED6675" w:rsidRDefault="000C0DAC" w:rsidP="00DE2154">
            <w:pPr>
              <w:pStyle w:val="Tablebody"/>
              <w:rPr>
                <w:color w:val="008000"/>
                <w:u w:val="dash"/>
                <w:lang w:val="es-ES_tradnl"/>
              </w:rPr>
            </w:pPr>
            <w:r w:rsidRPr="00404DF3">
              <w:rPr>
                <w:color w:val="007133"/>
                <w:u w:val="dash"/>
                <w:lang w:val="es-ES"/>
              </w:rPr>
              <w:t>SERCOM/Comité Permanente de Servicios Meteorológicos Marinos y Oceanográficos (SC-MMO)</w:t>
            </w:r>
          </w:p>
        </w:tc>
        <w:tc>
          <w:tcPr>
            <w:tcW w:w="1699" w:type="dxa"/>
            <w:tcBorders>
              <w:top w:val="single" w:sz="4" w:space="0" w:color="auto"/>
              <w:left w:val="single" w:sz="4" w:space="0" w:color="auto"/>
              <w:bottom w:val="single" w:sz="4" w:space="0" w:color="auto"/>
              <w:right w:val="single" w:sz="4" w:space="0" w:color="auto"/>
            </w:tcBorders>
          </w:tcPr>
          <w:p w14:paraId="3442D19B" w14:textId="77777777" w:rsidR="000C0DAC" w:rsidRPr="00C9612F" w:rsidRDefault="000C0DAC" w:rsidP="00DE2154">
            <w:pPr>
              <w:pStyle w:val="Tablebody"/>
              <w:rPr>
                <w:lang w:val="es-ES"/>
              </w:rPr>
            </w:pPr>
          </w:p>
        </w:tc>
      </w:tr>
      <w:tr w:rsidR="000C0DAC" w14:paraId="7C45A454"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BA9FA58" w14:textId="77777777" w:rsidR="000C0DAC" w:rsidRDefault="000C0DAC" w:rsidP="00DE2154">
            <w:pPr>
              <w:pStyle w:val="Tablebody"/>
            </w:pPr>
            <w:r>
              <w:rPr>
                <w:lang w:val="es-ES"/>
              </w:rPr>
              <w:t>Serán recomendados por:</w:t>
            </w:r>
          </w:p>
        </w:tc>
        <w:tc>
          <w:tcPr>
            <w:tcW w:w="3232" w:type="dxa"/>
            <w:tcBorders>
              <w:top w:val="single" w:sz="4" w:space="0" w:color="auto"/>
              <w:left w:val="single" w:sz="4" w:space="0" w:color="auto"/>
              <w:bottom w:val="single" w:sz="4" w:space="0" w:color="auto"/>
              <w:right w:val="single" w:sz="4" w:space="0" w:color="auto"/>
            </w:tcBorders>
            <w:vAlign w:val="center"/>
          </w:tcPr>
          <w:p w14:paraId="62F5C794" w14:textId="77777777" w:rsidR="000C0DAC" w:rsidRDefault="000C0DAC" w:rsidP="00DE2154">
            <w:pPr>
              <w:pStyle w:val="Tablebody"/>
              <w:rPr>
                <w:color w:val="000000"/>
              </w:rPr>
            </w:pPr>
            <w:r>
              <w:rPr>
                <w:lang w:val="es-ES"/>
              </w:rPr>
              <w:t>SERCOM</w:t>
            </w:r>
          </w:p>
        </w:tc>
        <w:tc>
          <w:tcPr>
            <w:tcW w:w="2151" w:type="dxa"/>
            <w:tcBorders>
              <w:top w:val="single" w:sz="4" w:space="0" w:color="auto"/>
              <w:left w:val="single" w:sz="4" w:space="0" w:color="auto"/>
              <w:bottom w:val="single" w:sz="4" w:space="0" w:color="auto"/>
              <w:right w:val="single" w:sz="4" w:space="0" w:color="auto"/>
            </w:tcBorders>
            <w:vAlign w:val="center"/>
          </w:tcPr>
          <w:p w14:paraId="09F65FCC" w14:textId="77777777" w:rsidR="000C0DAC" w:rsidRDefault="000C0DAC" w:rsidP="00DE2154">
            <w:pPr>
              <w:pStyle w:val="Tablebody"/>
              <w:rPr>
                <w:color w:val="000000"/>
              </w:rPr>
            </w:pPr>
            <w:r>
              <w:rPr>
                <w:lang w:val="es-ES"/>
              </w:rPr>
              <w:t>INFCOM</w:t>
            </w:r>
            <w:bookmarkStart w:id="248" w:name="_p_9181494D10CF444592CC0363EA84B53F"/>
            <w:bookmarkEnd w:id="248"/>
          </w:p>
        </w:tc>
        <w:tc>
          <w:tcPr>
            <w:tcW w:w="1699" w:type="dxa"/>
            <w:tcBorders>
              <w:top w:val="single" w:sz="4" w:space="0" w:color="auto"/>
              <w:left w:val="single" w:sz="4" w:space="0" w:color="auto"/>
              <w:bottom w:val="single" w:sz="4" w:space="0" w:color="auto"/>
              <w:right w:val="single" w:sz="4" w:space="0" w:color="auto"/>
            </w:tcBorders>
          </w:tcPr>
          <w:p w14:paraId="4BC5BF38" w14:textId="77777777" w:rsidR="000C0DAC" w:rsidRDefault="000C0DAC" w:rsidP="00DE2154">
            <w:pPr>
              <w:pStyle w:val="Tablebody"/>
              <w:rPr>
                <w:lang w:val="en-GB"/>
              </w:rPr>
            </w:pPr>
          </w:p>
        </w:tc>
      </w:tr>
      <w:tr w:rsidR="000C0DAC" w14:paraId="69E9AB96"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6BE1451" w14:textId="77777777" w:rsidR="000C0DAC" w:rsidRDefault="000C0DAC" w:rsidP="00DE2154">
            <w:pPr>
              <w:pStyle w:val="Tablebody"/>
            </w:pPr>
            <w:r>
              <w:rPr>
                <w:lang w:val="es-ES"/>
              </w:rPr>
              <w:t>Serán decididos por:</w:t>
            </w:r>
          </w:p>
        </w:tc>
        <w:tc>
          <w:tcPr>
            <w:tcW w:w="3232" w:type="dxa"/>
            <w:tcBorders>
              <w:top w:val="single" w:sz="4" w:space="0" w:color="auto"/>
              <w:left w:val="single" w:sz="4" w:space="0" w:color="auto"/>
              <w:bottom w:val="single" w:sz="4" w:space="0" w:color="auto"/>
              <w:right w:val="single" w:sz="4" w:space="0" w:color="auto"/>
            </w:tcBorders>
            <w:vAlign w:val="center"/>
          </w:tcPr>
          <w:p w14:paraId="151E2D30" w14:textId="77777777" w:rsidR="000C0DAC" w:rsidRDefault="000C0DAC" w:rsidP="00DE2154">
            <w:pPr>
              <w:pStyle w:val="Tablebody"/>
            </w:pPr>
            <w:r>
              <w:rPr>
                <w:lang w:val="es-ES"/>
              </w:rPr>
              <w:t>Consejo Ejecutivo o Congreso</w:t>
            </w:r>
            <w:bookmarkStart w:id="249" w:name="_p_91CB5899D92E97468239C117B0D371E2"/>
            <w:bookmarkEnd w:id="249"/>
          </w:p>
        </w:tc>
        <w:tc>
          <w:tcPr>
            <w:tcW w:w="2151" w:type="dxa"/>
            <w:tcBorders>
              <w:top w:val="single" w:sz="4" w:space="0" w:color="auto"/>
              <w:left w:val="single" w:sz="4" w:space="0" w:color="auto"/>
              <w:bottom w:val="single" w:sz="4" w:space="0" w:color="auto"/>
              <w:right w:val="single" w:sz="4" w:space="0" w:color="auto"/>
            </w:tcBorders>
            <w:vAlign w:val="center"/>
          </w:tcPr>
          <w:p w14:paraId="41B84209" w14:textId="77777777" w:rsidR="000C0DAC" w:rsidRDefault="000C0DAC" w:rsidP="00DE2154">
            <w:pPr>
              <w:pStyle w:val="Tablebody"/>
              <w:rPr>
                <w:lang w:val="en-GB"/>
              </w:rPr>
            </w:pPr>
          </w:p>
        </w:tc>
        <w:tc>
          <w:tcPr>
            <w:tcW w:w="1699" w:type="dxa"/>
            <w:tcBorders>
              <w:top w:val="single" w:sz="4" w:space="0" w:color="auto"/>
              <w:left w:val="single" w:sz="4" w:space="0" w:color="auto"/>
              <w:bottom w:val="single" w:sz="4" w:space="0" w:color="auto"/>
              <w:right w:val="single" w:sz="4" w:space="0" w:color="auto"/>
            </w:tcBorders>
          </w:tcPr>
          <w:p w14:paraId="54CA2491" w14:textId="77777777" w:rsidR="000C0DAC" w:rsidRDefault="000C0DAC" w:rsidP="00DE2154">
            <w:pPr>
              <w:pStyle w:val="Tablebody"/>
              <w:rPr>
                <w:lang w:val="en-GB"/>
              </w:rPr>
            </w:pPr>
          </w:p>
        </w:tc>
      </w:tr>
      <w:tr w:rsidR="000C0DAC" w14:paraId="77764607"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4687C53" w14:textId="77777777" w:rsidR="000C0DAC" w:rsidRDefault="000C0DAC" w:rsidP="00DE2154">
            <w:pPr>
              <w:pStyle w:val="Tableheader"/>
            </w:pPr>
            <w:r>
              <w:rPr>
                <w:iCs/>
                <w:lang w:val="es-ES"/>
              </w:rPr>
              <w:t>Designación de centros</w:t>
            </w:r>
            <w:bookmarkStart w:id="250" w:name="_p_272ACEE54FD9E0408D0BF967990B1D04"/>
            <w:bookmarkEnd w:id="250"/>
          </w:p>
        </w:tc>
      </w:tr>
      <w:tr w:rsidR="000C0DAC" w14:paraId="13EABE49"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F697E7F" w14:textId="77777777" w:rsidR="000C0DAC" w:rsidRDefault="000C0DAC" w:rsidP="00DE2154">
            <w:pPr>
              <w:pStyle w:val="Tablebody"/>
            </w:pPr>
            <w:r>
              <w:rPr>
                <w:lang w:val="es-ES"/>
              </w:rPr>
              <w:t>Sera aprobada por:</w:t>
            </w:r>
          </w:p>
        </w:tc>
        <w:tc>
          <w:tcPr>
            <w:tcW w:w="3232" w:type="dxa"/>
            <w:tcBorders>
              <w:top w:val="single" w:sz="4" w:space="0" w:color="auto"/>
              <w:left w:val="single" w:sz="4" w:space="0" w:color="auto"/>
              <w:bottom w:val="single" w:sz="4" w:space="0" w:color="auto"/>
              <w:right w:val="single" w:sz="4" w:space="0" w:color="auto"/>
            </w:tcBorders>
            <w:vAlign w:val="center"/>
            <w:hideMark/>
          </w:tcPr>
          <w:p w14:paraId="5D267CAA" w14:textId="77777777" w:rsidR="000C0DAC" w:rsidRDefault="000C0DAC" w:rsidP="00DE2154">
            <w:pPr>
              <w:pStyle w:val="Tablebody"/>
            </w:pPr>
            <w:r>
              <w:rPr>
                <w:lang w:val="es-ES"/>
              </w:rPr>
              <w:t>SERCOM</w:t>
            </w:r>
          </w:p>
        </w:tc>
        <w:tc>
          <w:tcPr>
            <w:tcW w:w="2151" w:type="dxa"/>
            <w:tcBorders>
              <w:top w:val="single" w:sz="4" w:space="0" w:color="auto"/>
              <w:left w:val="single" w:sz="4" w:space="0" w:color="auto"/>
              <w:bottom w:val="single" w:sz="4" w:space="0" w:color="auto"/>
              <w:right w:val="single" w:sz="4" w:space="0" w:color="auto"/>
            </w:tcBorders>
            <w:vAlign w:val="center"/>
          </w:tcPr>
          <w:p w14:paraId="28897E3F" w14:textId="77777777" w:rsidR="000C0DAC" w:rsidRDefault="000C0DAC" w:rsidP="00DE2154">
            <w:pPr>
              <w:pStyle w:val="Tablebody"/>
            </w:pPr>
            <w:r>
              <w:rPr>
                <w:lang w:val="es-ES"/>
              </w:rPr>
              <w:t>INFCOM</w:t>
            </w:r>
            <w:bookmarkStart w:id="251" w:name="_p_12cda8b0198d4fcea804929d9f0b4c72"/>
            <w:bookmarkEnd w:id="251"/>
          </w:p>
        </w:tc>
        <w:tc>
          <w:tcPr>
            <w:tcW w:w="1699" w:type="dxa"/>
            <w:tcBorders>
              <w:top w:val="single" w:sz="4" w:space="0" w:color="auto"/>
              <w:left w:val="single" w:sz="4" w:space="0" w:color="auto"/>
              <w:bottom w:val="single" w:sz="4" w:space="0" w:color="auto"/>
              <w:right w:val="single" w:sz="4" w:space="0" w:color="auto"/>
            </w:tcBorders>
            <w:vAlign w:val="center"/>
          </w:tcPr>
          <w:p w14:paraId="3DBCED5C" w14:textId="77777777" w:rsidR="000C0DAC" w:rsidRDefault="000C0DAC" w:rsidP="00DE2154">
            <w:pPr>
              <w:pStyle w:val="Tablebody"/>
              <w:rPr>
                <w:lang w:val="en-GB"/>
              </w:rPr>
            </w:pPr>
          </w:p>
        </w:tc>
      </w:tr>
      <w:tr w:rsidR="000C0DAC" w14:paraId="4B408181"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F92C485" w14:textId="6315B732" w:rsidR="000C0DAC" w:rsidRDefault="008706F0" w:rsidP="00DE2154">
            <w:pPr>
              <w:pStyle w:val="Tablebody"/>
            </w:pPr>
            <w:r>
              <w:rPr>
                <w:lang w:val="es-ES"/>
              </w:rPr>
              <w:t>Será decidida por:</w:t>
            </w:r>
          </w:p>
        </w:tc>
        <w:tc>
          <w:tcPr>
            <w:tcW w:w="3232" w:type="dxa"/>
            <w:tcBorders>
              <w:top w:val="single" w:sz="4" w:space="0" w:color="auto"/>
              <w:left w:val="single" w:sz="4" w:space="0" w:color="auto"/>
              <w:bottom w:val="single" w:sz="4" w:space="0" w:color="auto"/>
              <w:right w:val="single" w:sz="4" w:space="0" w:color="auto"/>
            </w:tcBorders>
            <w:vAlign w:val="center"/>
            <w:hideMark/>
          </w:tcPr>
          <w:p w14:paraId="2C89FF87" w14:textId="77777777" w:rsidR="000C0DAC" w:rsidRDefault="000C0DAC" w:rsidP="00DE2154">
            <w:pPr>
              <w:pStyle w:val="Tablebody"/>
            </w:pPr>
            <w:r>
              <w:rPr>
                <w:lang w:val="es-ES"/>
              </w:rPr>
              <w:t>Consejo Ejecutivo o Congreso</w:t>
            </w:r>
            <w:bookmarkStart w:id="252" w:name="_p_E381BC80750A0E47ADB7BEE1341631B2"/>
            <w:bookmarkEnd w:id="252"/>
          </w:p>
        </w:tc>
        <w:tc>
          <w:tcPr>
            <w:tcW w:w="2151" w:type="dxa"/>
            <w:tcBorders>
              <w:top w:val="single" w:sz="4" w:space="0" w:color="auto"/>
              <w:left w:val="single" w:sz="4" w:space="0" w:color="auto"/>
              <w:bottom w:val="single" w:sz="4" w:space="0" w:color="auto"/>
              <w:right w:val="single" w:sz="4" w:space="0" w:color="auto"/>
            </w:tcBorders>
            <w:vAlign w:val="center"/>
          </w:tcPr>
          <w:p w14:paraId="451CB662" w14:textId="77777777" w:rsidR="000C0DAC" w:rsidRDefault="000C0DAC" w:rsidP="00DE2154">
            <w:pPr>
              <w:pStyle w:val="Tablebody"/>
              <w:rPr>
                <w:lang w:val="en-GB"/>
              </w:rPr>
            </w:pPr>
          </w:p>
        </w:tc>
        <w:tc>
          <w:tcPr>
            <w:tcW w:w="1699" w:type="dxa"/>
            <w:tcBorders>
              <w:top w:val="single" w:sz="4" w:space="0" w:color="auto"/>
              <w:left w:val="single" w:sz="4" w:space="0" w:color="auto"/>
              <w:bottom w:val="single" w:sz="4" w:space="0" w:color="auto"/>
              <w:right w:val="single" w:sz="4" w:space="0" w:color="auto"/>
            </w:tcBorders>
            <w:vAlign w:val="center"/>
          </w:tcPr>
          <w:p w14:paraId="798DAD5B" w14:textId="77777777" w:rsidR="000C0DAC" w:rsidRDefault="000C0DAC" w:rsidP="00DE2154">
            <w:pPr>
              <w:pStyle w:val="Tablebody"/>
              <w:rPr>
                <w:lang w:val="en-GB"/>
              </w:rPr>
            </w:pPr>
          </w:p>
        </w:tc>
      </w:tr>
      <w:tr w:rsidR="000C0DAC" w14:paraId="337468B3"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4B51F0A" w14:textId="77777777" w:rsidR="000C0DAC" w:rsidRDefault="000C0DAC" w:rsidP="00DE2154">
            <w:pPr>
              <w:pStyle w:val="Tableheader"/>
            </w:pPr>
            <w:r>
              <w:rPr>
                <w:iCs/>
                <w:lang w:val="es-ES"/>
              </w:rPr>
              <w:t>Cumplimiento</w:t>
            </w:r>
            <w:bookmarkStart w:id="253" w:name="_p_DBE2BE920E090E41A029BD8C2FC7132C"/>
            <w:bookmarkEnd w:id="253"/>
          </w:p>
        </w:tc>
      </w:tr>
      <w:tr w:rsidR="000C0DAC" w:rsidRPr="00ED6675" w14:paraId="4A7114AC"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3E158FF" w14:textId="77777777" w:rsidR="000C0DAC" w:rsidRDefault="000C0DAC" w:rsidP="00DE2154">
            <w:pPr>
              <w:pStyle w:val="Tablebody"/>
            </w:pPr>
            <w:r>
              <w:rPr>
                <w:lang w:val="es-ES"/>
              </w:rPr>
              <w:t>Será supervisado por:</w:t>
            </w:r>
          </w:p>
        </w:tc>
        <w:tc>
          <w:tcPr>
            <w:tcW w:w="3232" w:type="dxa"/>
            <w:tcBorders>
              <w:top w:val="single" w:sz="4" w:space="0" w:color="auto"/>
              <w:left w:val="single" w:sz="4" w:space="0" w:color="auto"/>
              <w:bottom w:val="single" w:sz="4" w:space="0" w:color="auto"/>
              <w:right w:val="single" w:sz="4" w:space="0" w:color="auto"/>
            </w:tcBorders>
            <w:vAlign w:val="center"/>
            <w:hideMark/>
          </w:tcPr>
          <w:p w14:paraId="471FEA6E" w14:textId="77777777" w:rsidR="000C0DAC" w:rsidRPr="00ED6675" w:rsidRDefault="000C0DAC" w:rsidP="00DE2154">
            <w:pPr>
              <w:pStyle w:val="Tablebody"/>
              <w:rPr>
                <w:lang w:val="es-ES_tradnl"/>
              </w:rPr>
            </w:pPr>
            <w:r>
              <w:rPr>
                <w:lang w:val="es-ES"/>
              </w:rPr>
              <w:t>SERCOM/Comité Permanente de Servicios Meteorológicos Marinos y Oceanográficos (SC-MMO)</w:t>
            </w:r>
            <w:bookmarkStart w:id="254" w:name="_p_FCF690851E0DE043A025E0FEE943E193"/>
            <w:bookmarkEnd w:id="254"/>
          </w:p>
        </w:tc>
        <w:tc>
          <w:tcPr>
            <w:tcW w:w="2151" w:type="dxa"/>
            <w:tcBorders>
              <w:top w:val="single" w:sz="4" w:space="0" w:color="auto"/>
              <w:left w:val="single" w:sz="4" w:space="0" w:color="auto"/>
              <w:bottom w:val="single" w:sz="4" w:space="0" w:color="auto"/>
              <w:right w:val="single" w:sz="4" w:space="0" w:color="auto"/>
            </w:tcBorders>
            <w:vAlign w:val="center"/>
          </w:tcPr>
          <w:p w14:paraId="2E7155DA" w14:textId="77777777" w:rsidR="000C0DAC" w:rsidRPr="00C9612F" w:rsidRDefault="000C0DAC" w:rsidP="00DE2154">
            <w:pPr>
              <w:pStyle w:val="Tablebody"/>
              <w:rPr>
                <w:lang w:val="es-ES"/>
              </w:rPr>
            </w:pPr>
          </w:p>
        </w:tc>
        <w:tc>
          <w:tcPr>
            <w:tcW w:w="1699" w:type="dxa"/>
            <w:tcBorders>
              <w:top w:val="single" w:sz="4" w:space="0" w:color="auto"/>
              <w:left w:val="single" w:sz="4" w:space="0" w:color="auto"/>
              <w:bottom w:val="single" w:sz="4" w:space="0" w:color="auto"/>
              <w:right w:val="single" w:sz="4" w:space="0" w:color="auto"/>
            </w:tcBorders>
            <w:vAlign w:val="center"/>
          </w:tcPr>
          <w:p w14:paraId="4CF76882" w14:textId="77777777" w:rsidR="000C0DAC" w:rsidRPr="00C9612F" w:rsidRDefault="000C0DAC" w:rsidP="00DE2154">
            <w:pPr>
              <w:pStyle w:val="Tablebody"/>
              <w:rPr>
                <w:lang w:val="es-ES"/>
              </w:rPr>
            </w:pPr>
          </w:p>
        </w:tc>
      </w:tr>
      <w:tr w:rsidR="000C0DAC" w14:paraId="2D837E1D"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F32F554" w14:textId="77777777" w:rsidR="000C0DAC" w:rsidRDefault="000C0DAC" w:rsidP="00DE2154">
            <w:pPr>
              <w:pStyle w:val="Tablebody"/>
            </w:pPr>
            <w:r>
              <w:rPr>
                <w:lang w:val="es-ES"/>
              </w:rPr>
              <w:t>Deberá informarse a:</w:t>
            </w:r>
          </w:p>
        </w:tc>
        <w:tc>
          <w:tcPr>
            <w:tcW w:w="3232" w:type="dxa"/>
            <w:tcBorders>
              <w:top w:val="single" w:sz="4" w:space="0" w:color="auto"/>
              <w:left w:val="single" w:sz="4" w:space="0" w:color="auto"/>
              <w:bottom w:val="single" w:sz="4" w:space="0" w:color="auto"/>
              <w:right w:val="single" w:sz="4" w:space="0" w:color="auto"/>
            </w:tcBorders>
            <w:vAlign w:val="center"/>
            <w:hideMark/>
          </w:tcPr>
          <w:p w14:paraId="10FA9878" w14:textId="77777777" w:rsidR="000C0DAC" w:rsidRDefault="000C0DAC" w:rsidP="00DE2154">
            <w:pPr>
              <w:pStyle w:val="Tablebody"/>
            </w:pPr>
            <w:r>
              <w:rPr>
                <w:lang w:val="es-ES"/>
              </w:rPr>
              <w:t>INFCOM</w:t>
            </w:r>
          </w:p>
        </w:tc>
        <w:tc>
          <w:tcPr>
            <w:tcW w:w="2151" w:type="dxa"/>
            <w:tcBorders>
              <w:top w:val="single" w:sz="4" w:space="0" w:color="auto"/>
              <w:left w:val="single" w:sz="4" w:space="0" w:color="auto"/>
              <w:bottom w:val="single" w:sz="4" w:space="0" w:color="auto"/>
              <w:right w:val="single" w:sz="4" w:space="0" w:color="auto"/>
            </w:tcBorders>
            <w:vAlign w:val="center"/>
            <w:hideMark/>
          </w:tcPr>
          <w:p w14:paraId="78B7FE4B" w14:textId="77777777" w:rsidR="000C0DAC" w:rsidRDefault="000C0DAC" w:rsidP="00DE2154">
            <w:pPr>
              <w:pStyle w:val="Tablebody"/>
            </w:pPr>
            <w:r>
              <w:rPr>
                <w:lang w:val="es-ES"/>
              </w:rPr>
              <w:t>SERCOM</w:t>
            </w:r>
            <w:bookmarkStart w:id="255" w:name="_p_C29C40EBFBEBBE4EBDC8D61E146FEE7D"/>
            <w:bookmarkEnd w:id="255"/>
          </w:p>
        </w:tc>
        <w:tc>
          <w:tcPr>
            <w:tcW w:w="1699" w:type="dxa"/>
            <w:tcBorders>
              <w:top w:val="single" w:sz="4" w:space="0" w:color="auto"/>
              <w:left w:val="single" w:sz="4" w:space="0" w:color="auto"/>
              <w:bottom w:val="single" w:sz="4" w:space="0" w:color="auto"/>
              <w:right w:val="single" w:sz="4" w:space="0" w:color="auto"/>
            </w:tcBorders>
            <w:vAlign w:val="center"/>
          </w:tcPr>
          <w:p w14:paraId="45A3871F" w14:textId="77777777" w:rsidR="000C0DAC" w:rsidRDefault="000C0DAC" w:rsidP="00DE2154">
            <w:pPr>
              <w:pStyle w:val="Tablebody"/>
              <w:rPr>
                <w:lang w:val="en-GB"/>
              </w:rPr>
            </w:pPr>
          </w:p>
        </w:tc>
      </w:tr>
    </w:tbl>
    <w:p w14:paraId="2889EDD0" w14:textId="6FD9DD96" w:rsidR="000C0DAC" w:rsidRPr="00ED6675" w:rsidRDefault="000C0DAC" w:rsidP="000C0DAC">
      <w:pPr>
        <w:pStyle w:val="Tablecaption"/>
        <w:rPr>
          <w:color w:val="auto"/>
          <w:lang w:val="es-ES_tradnl"/>
        </w:rPr>
      </w:pPr>
      <w:r>
        <w:rPr>
          <w:bCs/>
          <w:lang w:val="es-ES"/>
        </w:rPr>
        <w:lastRenderedPageBreak/>
        <w:t>Cuadro 22.</w:t>
      </w:r>
      <w:r>
        <w:rPr>
          <w:lang w:val="es-ES"/>
        </w:rPr>
        <w:t xml:space="preserve"> </w:t>
      </w:r>
      <w:r>
        <w:rPr>
          <w:bCs/>
          <w:lang w:val="es-ES"/>
        </w:rPr>
        <w:t>Órganos encargados de gestionar la información relacionada con la respuesta a emergencias medioambientales marinas</w:t>
      </w:r>
      <w:bookmarkStart w:id="256" w:name="_p_E7381EB7CC8FE847AC617BDF9510B261"/>
      <w:bookmarkEnd w:id="256"/>
    </w:p>
    <w:p w14:paraId="4E74FEC8"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2782"/>
        <w:gridCol w:w="2296"/>
        <w:gridCol w:w="2022"/>
      </w:tblGrid>
      <w:tr w:rsidR="000C0DAC" w14:paraId="5101E8E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95F1DAA" w14:textId="77777777" w:rsidR="000C0DAC" w:rsidRDefault="000C0DAC" w:rsidP="00DE2154">
            <w:pPr>
              <w:pStyle w:val="Tableheader"/>
            </w:pPr>
            <w:r>
              <w:rPr>
                <w:iCs/>
                <w:lang w:val="es-ES"/>
              </w:rPr>
              <w:t>Responsabilidad</w:t>
            </w:r>
            <w:bookmarkStart w:id="257" w:name="_p_B6B38ABEE3713745ABAEE32CFA25668F"/>
            <w:bookmarkEnd w:id="257"/>
          </w:p>
        </w:tc>
      </w:tr>
      <w:tr w:rsidR="000C0DAC" w:rsidRPr="00ED6675" w14:paraId="086D6BF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5150161E" w14:textId="77777777" w:rsidR="000C0DAC" w:rsidRPr="00ED6675" w:rsidRDefault="000C0DAC" w:rsidP="00DE2154">
            <w:pPr>
              <w:pStyle w:val="Tableheader"/>
              <w:rPr>
                <w:lang w:val="es-ES_tradnl"/>
              </w:rPr>
            </w:pPr>
            <w:r>
              <w:rPr>
                <w:iCs/>
                <w:lang w:val="es-ES"/>
              </w:rPr>
              <w:t>Cambios en la especificación de actividades</w:t>
            </w:r>
            <w:bookmarkStart w:id="258" w:name="_p_C9DD9DBD0DB4B8458AEDA9F769D2FA92"/>
            <w:bookmarkEnd w:id="258"/>
          </w:p>
        </w:tc>
      </w:tr>
      <w:tr w:rsidR="000C0DAC" w:rsidRPr="00ED6675" w14:paraId="70CCE471" w14:textId="77777777" w:rsidTr="00DE2154">
        <w:trPr>
          <w:jc w:val="center"/>
        </w:trPr>
        <w:tc>
          <w:tcPr>
            <w:tcW w:w="2529" w:type="dxa"/>
            <w:tcBorders>
              <w:top w:val="single" w:sz="4" w:space="0" w:color="auto"/>
              <w:left w:val="single" w:sz="4" w:space="0" w:color="auto"/>
              <w:bottom w:val="single" w:sz="4" w:space="0" w:color="auto"/>
              <w:right w:val="single" w:sz="4" w:space="0" w:color="auto"/>
            </w:tcBorders>
            <w:vAlign w:val="center"/>
          </w:tcPr>
          <w:p w14:paraId="68D2DDBB" w14:textId="77777777" w:rsidR="000C0DAC" w:rsidRDefault="000C0DAC" w:rsidP="00DE2154">
            <w:pPr>
              <w:pStyle w:val="Tablebody"/>
              <w:ind w:right="-202"/>
            </w:pPr>
            <w:r>
              <w:rPr>
                <w:lang w:val="es-ES"/>
              </w:rPr>
              <w:t>Serán propuestos por:</w:t>
            </w:r>
          </w:p>
        </w:tc>
        <w:tc>
          <w:tcPr>
            <w:tcW w:w="2782" w:type="dxa"/>
            <w:tcBorders>
              <w:top w:val="single" w:sz="4" w:space="0" w:color="auto"/>
              <w:left w:val="single" w:sz="4" w:space="0" w:color="auto"/>
              <w:bottom w:val="single" w:sz="4" w:space="0" w:color="auto"/>
              <w:right w:val="single" w:sz="4" w:space="0" w:color="auto"/>
            </w:tcBorders>
            <w:vAlign w:val="center"/>
          </w:tcPr>
          <w:p w14:paraId="7C913F53" w14:textId="77777777" w:rsidR="000C0DAC" w:rsidRPr="00ED6675" w:rsidRDefault="000C0DAC" w:rsidP="00DE2154">
            <w:pPr>
              <w:pStyle w:val="Tablebody"/>
              <w:jc w:val="left"/>
              <w:rPr>
                <w:lang w:val="es-ES_tradnl"/>
              </w:rPr>
            </w:pPr>
            <w:bookmarkStart w:id="259" w:name="_p_3dbd8b8cac264dacae9a01786499ef96"/>
            <w:bookmarkEnd w:id="259"/>
            <w:r w:rsidRPr="00404DF3">
              <w:rPr>
                <w:strike/>
                <w:color w:val="FF0000"/>
                <w:u w:val="dash"/>
                <w:lang w:val="es-ES"/>
              </w:rPr>
              <w:t>SERCOM/Comité Permanente de Servicios Meteorológicos Marinos y Oceanográficos (SC-MMO)</w:t>
            </w:r>
            <w:r w:rsidRPr="00404DF3">
              <w:rPr>
                <w:strike/>
                <w:color w:val="FF0000"/>
                <w:lang w:val="es-ES"/>
              </w:rPr>
              <w:t xml:space="preserve"> </w:t>
            </w:r>
            <w:r w:rsidRPr="00404DF3">
              <w:rPr>
                <w:color w:val="007133"/>
                <w:u w:val="dash"/>
                <w:lang w:val="es-ES"/>
              </w:rPr>
              <w:t>INFCOM/Comité Permanente de Proceso de Datos para la Modelización y Predicción Aplicadas del Sistema Tierra (SC-ESMP)</w:t>
            </w:r>
          </w:p>
        </w:tc>
        <w:tc>
          <w:tcPr>
            <w:tcW w:w="2296" w:type="dxa"/>
            <w:tcBorders>
              <w:top w:val="single" w:sz="4" w:space="0" w:color="auto"/>
              <w:left w:val="single" w:sz="4" w:space="0" w:color="auto"/>
              <w:bottom w:val="single" w:sz="4" w:space="0" w:color="auto"/>
              <w:right w:val="single" w:sz="4" w:space="0" w:color="auto"/>
            </w:tcBorders>
            <w:vAlign w:val="center"/>
          </w:tcPr>
          <w:p w14:paraId="6B373EAC" w14:textId="77777777" w:rsidR="000C0DAC" w:rsidRPr="00ED6675" w:rsidRDefault="000C0DAC" w:rsidP="00DE2154">
            <w:pPr>
              <w:pStyle w:val="Tablebody"/>
              <w:rPr>
                <w:color w:val="007133"/>
                <w:u w:val="dash"/>
                <w:lang w:val="es-ES_tradnl"/>
              </w:rPr>
            </w:pPr>
            <w:r w:rsidRPr="00404DF3">
              <w:rPr>
                <w:color w:val="007133"/>
                <w:u w:val="dash"/>
                <w:lang w:val="es-ES"/>
              </w:rPr>
              <w:t>SERCOM/Comité Permanente de Servicios Meteorológicos Marinos y Oceanográficos (SC-MMO)</w:t>
            </w:r>
          </w:p>
        </w:tc>
        <w:tc>
          <w:tcPr>
            <w:tcW w:w="2022" w:type="dxa"/>
            <w:tcBorders>
              <w:top w:val="single" w:sz="4" w:space="0" w:color="auto"/>
              <w:left w:val="single" w:sz="4" w:space="0" w:color="auto"/>
              <w:bottom w:val="single" w:sz="4" w:space="0" w:color="auto"/>
              <w:right w:val="single" w:sz="4" w:space="0" w:color="auto"/>
            </w:tcBorders>
          </w:tcPr>
          <w:p w14:paraId="416C3F80" w14:textId="77777777" w:rsidR="000C0DAC" w:rsidRPr="00C9612F" w:rsidRDefault="000C0DAC" w:rsidP="00DE2154">
            <w:pPr>
              <w:pStyle w:val="Tablebody"/>
              <w:rPr>
                <w:lang w:val="es-ES"/>
              </w:rPr>
            </w:pPr>
          </w:p>
        </w:tc>
      </w:tr>
      <w:tr w:rsidR="000C0DAC" w14:paraId="4426B79A" w14:textId="77777777" w:rsidTr="00DE2154">
        <w:trPr>
          <w:jc w:val="center"/>
        </w:trPr>
        <w:tc>
          <w:tcPr>
            <w:tcW w:w="2529" w:type="dxa"/>
            <w:tcBorders>
              <w:top w:val="single" w:sz="4" w:space="0" w:color="auto"/>
              <w:left w:val="single" w:sz="4" w:space="0" w:color="auto"/>
              <w:bottom w:val="single" w:sz="4" w:space="0" w:color="auto"/>
              <w:right w:val="single" w:sz="4" w:space="0" w:color="auto"/>
            </w:tcBorders>
            <w:vAlign w:val="center"/>
            <w:hideMark/>
          </w:tcPr>
          <w:p w14:paraId="7F64C62C" w14:textId="77777777" w:rsidR="000C0DAC" w:rsidRDefault="000C0DAC" w:rsidP="00DE2154">
            <w:pPr>
              <w:pStyle w:val="Tablebody"/>
              <w:ind w:right="-202"/>
            </w:pPr>
            <w:r>
              <w:rPr>
                <w:lang w:val="es-ES"/>
              </w:rPr>
              <w:t>Serán recomendados por:</w:t>
            </w:r>
          </w:p>
        </w:tc>
        <w:tc>
          <w:tcPr>
            <w:tcW w:w="2782" w:type="dxa"/>
            <w:tcBorders>
              <w:top w:val="single" w:sz="4" w:space="0" w:color="auto"/>
              <w:left w:val="single" w:sz="4" w:space="0" w:color="auto"/>
              <w:bottom w:val="single" w:sz="4" w:space="0" w:color="auto"/>
              <w:right w:val="single" w:sz="4" w:space="0" w:color="auto"/>
            </w:tcBorders>
            <w:vAlign w:val="center"/>
          </w:tcPr>
          <w:p w14:paraId="58138164" w14:textId="77777777" w:rsidR="000C0DAC" w:rsidRDefault="000C0DAC" w:rsidP="00DE2154">
            <w:pPr>
              <w:pStyle w:val="Tablebody"/>
              <w:rPr>
                <w:color w:val="000000"/>
              </w:rPr>
            </w:pPr>
            <w:r>
              <w:rPr>
                <w:lang w:val="es-ES"/>
              </w:rPr>
              <w:t>SERCOM</w:t>
            </w:r>
          </w:p>
        </w:tc>
        <w:tc>
          <w:tcPr>
            <w:tcW w:w="2296" w:type="dxa"/>
            <w:tcBorders>
              <w:top w:val="single" w:sz="4" w:space="0" w:color="auto"/>
              <w:left w:val="single" w:sz="4" w:space="0" w:color="auto"/>
              <w:bottom w:val="single" w:sz="4" w:space="0" w:color="auto"/>
              <w:right w:val="single" w:sz="4" w:space="0" w:color="auto"/>
            </w:tcBorders>
            <w:vAlign w:val="center"/>
          </w:tcPr>
          <w:p w14:paraId="7F57B975" w14:textId="77777777" w:rsidR="000C0DAC" w:rsidRDefault="000C0DAC" w:rsidP="00DE2154">
            <w:pPr>
              <w:pStyle w:val="Tablebody"/>
              <w:rPr>
                <w:color w:val="000000"/>
              </w:rPr>
            </w:pPr>
            <w:bookmarkStart w:id="260" w:name="_p_FF49A734F9187C49817C7C87206603D0"/>
            <w:bookmarkEnd w:id="260"/>
            <w:r>
              <w:rPr>
                <w:lang w:val="es-ES"/>
              </w:rPr>
              <w:t>INFCOM</w:t>
            </w:r>
          </w:p>
        </w:tc>
        <w:tc>
          <w:tcPr>
            <w:tcW w:w="2022" w:type="dxa"/>
            <w:tcBorders>
              <w:top w:val="single" w:sz="4" w:space="0" w:color="auto"/>
              <w:left w:val="single" w:sz="4" w:space="0" w:color="auto"/>
              <w:bottom w:val="single" w:sz="4" w:space="0" w:color="auto"/>
              <w:right w:val="single" w:sz="4" w:space="0" w:color="auto"/>
            </w:tcBorders>
          </w:tcPr>
          <w:p w14:paraId="6372BF6E" w14:textId="77777777" w:rsidR="000C0DAC" w:rsidRDefault="000C0DAC" w:rsidP="00DE2154">
            <w:pPr>
              <w:pStyle w:val="Tablebody"/>
              <w:rPr>
                <w:lang w:val="en-GB"/>
              </w:rPr>
            </w:pPr>
          </w:p>
        </w:tc>
      </w:tr>
      <w:tr w:rsidR="000C0DAC" w14:paraId="06DD684A" w14:textId="77777777" w:rsidTr="00DE2154">
        <w:trPr>
          <w:jc w:val="center"/>
        </w:trPr>
        <w:tc>
          <w:tcPr>
            <w:tcW w:w="2529" w:type="dxa"/>
            <w:tcBorders>
              <w:top w:val="single" w:sz="4" w:space="0" w:color="auto"/>
              <w:left w:val="single" w:sz="4" w:space="0" w:color="auto"/>
              <w:bottom w:val="single" w:sz="4" w:space="0" w:color="auto"/>
              <w:right w:val="single" w:sz="4" w:space="0" w:color="auto"/>
            </w:tcBorders>
            <w:vAlign w:val="center"/>
            <w:hideMark/>
          </w:tcPr>
          <w:p w14:paraId="1C5E6437" w14:textId="77777777" w:rsidR="000C0DAC" w:rsidRDefault="000C0DAC" w:rsidP="00DE2154">
            <w:pPr>
              <w:pStyle w:val="Tablebody"/>
              <w:ind w:right="-202"/>
            </w:pPr>
            <w:r>
              <w:rPr>
                <w:lang w:val="es-ES"/>
              </w:rPr>
              <w:t>Serán decididos por:</w:t>
            </w:r>
          </w:p>
        </w:tc>
        <w:tc>
          <w:tcPr>
            <w:tcW w:w="2782" w:type="dxa"/>
            <w:tcBorders>
              <w:top w:val="single" w:sz="4" w:space="0" w:color="auto"/>
              <w:left w:val="single" w:sz="4" w:space="0" w:color="auto"/>
              <w:bottom w:val="single" w:sz="4" w:space="0" w:color="auto"/>
              <w:right w:val="single" w:sz="4" w:space="0" w:color="auto"/>
            </w:tcBorders>
            <w:vAlign w:val="center"/>
          </w:tcPr>
          <w:p w14:paraId="6C376094" w14:textId="77777777" w:rsidR="000C0DAC" w:rsidRDefault="000C0DAC" w:rsidP="00DE2154">
            <w:pPr>
              <w:pStyle w:val="Tablebody"/>
            </w:pPr>
            <w:r>
              <w:rPr>
                <w:lang w:val="es-ES"/>
              </w:rPr>
              <w:t>Consejo Ejecutivo o Congreso</w:t>
            </w:r>
            <w:bookmarkStart w:id="261" w:name="_p_00ABAD1FAED4CB488A32F2509F1F30AD"/>
            <w:bookmarkEnd w:id="261"/>
          </w:p>
        </w:tc>
        <w:tc>
          <w:tcPr>
            <w:tcW w:w="2296" w:type="dxa"/>
            <w:tcBorders>
              <w:top w:val="single" w:sz="4" w:space="0" w:color="auto"/>
              <w:left w:val="single" w:sz="4" w:space="0" w:color="auto"/>
              <w:bottom w:val="single" w:sz="4" w:space="0" w:color="auto"/>
              <w:right w:val="single" w:sz="4" w:space="0" w:color="auto"/>
            </w:tcBorders>
            <w:vAlign w:val="center"/>
          </w:tcPr>
          <w:p w14:paraId="2380FC5D" w14:textId="77777777" w:rsidR="000C0DAC" w:rsidRDefault="000C0DAC" w:rsidP="00DE2154">
            <w:pPr>
              <w:pStyle w:val="Tablebody"/>
              <w:rPr>
                <w:lang w:val="en-GB"/>
              </w:rPr>
            </w:pPr>
          </w:p>
        </w:tc>
        <w:tc>
          <w:tcPr>
            <w:tcW w:w="2022" w:type="dxa"/>
            <w:tcBorders>
              <w:top w:val="single" w:sz="4" w:space="0" w:color="auto"/>
              <w:left w:val="single" w:sz="4" w:space="0" w:color="auto"/>
              <w:bottom w:val="single" w:sz="4" w:space="0" w:color="auto"/>
              <w:right w:val="single" w:sz="4" w:space="0" w:color="auto"/>
            </w:tcBorders>
          </w:tcPr>
          <w:p w14:paraId="265E3329" w14:textId="77777777" w:rsidR="000C0DAC" w:rsidRDefault="000C0DAC" w:rsidP="00DE2154">
            <w:pPr>
              <w:pStyle w:val="Tablebody"/>
              <w:rPr>
                <w:lang w:val="en-GB"/>
              </w:rPr>
            </w:pPr>
          </w:p>
        </w:tc>
      </w:tr>
      <w:tr w:rsidR="000C0DAC" w14:paraId="6EA9CA73"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6F6A1CA" w14:textId="77777777" w:rsidR="000C0DAC" w:rsidRDefault="000C0DAC" w:rsidP="00DE2154">
            <w:pPr>
              <w:pStyle w:val="Tableheader"/>
              <w:ind w:right="-202"/>
            </w:pPr>
            <w:r>
              <w:rPr>
                <w:iCs/>
                <w:lang w:val="es-ES"/>
              </w:rPr>
              <w:t>Designación de centros</w:t>
            </w:r>
            <w:bookmarkStart w:id="262" w:name="_p_341E549C4D938E458D885634DAE94A73"/>
            <w:bookmarkEnd w:id="262"/>
          </w:p>
        </w:tc>
      </w:tr>
      <w:tr w:rsidR="000C0DAC" w14:paraId="0C0F7B8D" w14:textId="77777777" w:rsidTr="00DE2154">
        <w:trPr>
          <w:jc w:val="center"/>
        </w:trPr>
        <w:tc>
          <w:tcPr>
            <w:tcW w:w="2529" w:type="dxa"/>
            <w:tcBorders>
              <w:top w:val="single" w:sz="4" w:space="0" w:color="auto"/>
              <w:left w:val="single" w:sz="4" w:space="0" w:color="auto"/>
              <w:bottom w:val="single" w:sz="4" w:space="0" w:color="auto"/>
              <w:right w:val="single" w:sz="4" w:space="0" w:color="auto"/>
            </w:tcBorders>
            <w:vAlign w:val="center"/>
            <w:hideMark/>
          </w:tcPr>
          <w:p w14:paraId="02C89897" w14:textId="77777777" w:rsidR="000C0DAC" w:rsidRDefault="000C0DAC" w:rsidP="00DE2154">
            <w:pPr>
              <w:pStyle w:val="Tablebody"/>
              <w:ind w:right="-202"/>
            </w:pPr>
            <w:r>
              <w:rPr>
                <w:lang w:val="es-ES"/>
              </w:rPr>
              <w:t>Sera aprobada por:</w:t>
            </w:r>
          </w:p>
        </w:tc>
        <w:tc>
          <w:tcPr>
            <w:tcW w:w="2782" w:type="dxa"/>
            <w:tcBorders>
              <w:top w:val="single" w:sz="4" w:space="0" w:color="auto"/>
              <w:left w:val="single" w:sz="4" w:space="0" w:color="auto"/>
              <w:bottom w:val="single" w:sz="4" w:space="0" w:color="auto"/>
              <w:right w:val="single" w:sz="4" w:space="0" w:color="auto"/>
            </w:tcBorders>
            <w:vAlign w:val="center"/>
            <w:hideMark/>
          </w:tcPr>
          <w:p w14:paraId="6492813D" w14:textId="77777777" w:rsidR="000C0DAC" w:rsidRDefault="000C0DAC" w:rsidP="00DE2154">
            <w:pPr>
              <w:pStyle w:val="Tablebody"/>
            </w:pPr>
            <w:r>
              <w:rPr>
                <w:lang w:val="es-ES"/>
              </w:rPr>
              <w:t>SERCOM</w:t>
            </w:r>
          </w:p>
        </w:tc>
        <w:tc>
          <w:tcPr>
            <w:tcW w:w="2296" w:type="dxa"/>
            <w:tcBorders>
              <w:top w:val="single" w:sz="4" w:space="0" w:color="auto"/>
              <w:left w:val="single" w:sz="4" w:space="0" w:color="auto"/>
              <w:bottom w:val="single" w:sz="4" w:space="0" w:color="auto"/>
              <w:right w:val="single" w:sz="4" w:space="0" w:color="auto"/>
            </w:tcBorders>
            <w:vAlign w:val="center"/>
          </w:tcPr>
          <w:p w14:paraId="6374FDB1" w14:textId="77777777" w:rsidR="000C0DAC" w:rsidRDefault="000C0DAC" w:rsidP="00DE2154">
            <w:pPr>
              <w:pStyle w:val="Tablebody"/>
            </w:pPr>
            <w:r>
              <w:rPr>
                <w:lang w:val="es-ES"/>
              </w:rPr>
              <w:t>INFCOM</w:t>
            </w:r>
            <w:bookmarkStart w:id="263" w:name="_p_110FA510CF51F843845FB6E1652DB186"/>
            <w:bookmarkEnd w:id="263"/>
          </w:p>
        </w:tc>
        <w:tc>
          <w:tcPr>
            <w:tcW w:w="2022" w:type="dxa"/>
            <w:tcBorders>
              <w:top w:val="single" w:sz="4" w:space="0" w:color="auto"/>
              <w:left w:val="single" w:sz="4" w:space="0" w:color="auto"/>
              <w:bottom w:val="single" w:sz="4" w:space="0" w:color="auto"/>
              <w:right w:val="single" w:sz="4" w:space="0" w:color="auto"/>
            </w:tcBorders>
            <w:vAlign w:val="center"/>
          </w:tcPr>
          <w:p w14:paraId="1A355BCD" w14:textId="77777777" w:rsidR="000C0DAC" w:rsidRDefault="000C0DAC" w:rsidP="00DE2154">
            <w:pPr>
              <w:pStyle w:val="Tablebody"/>
              <w:rPr>
                <w:lang w:val="en-GB"/>
              </w:rPr>
            </w:pPr>
          </w:p>
        </w:tc>
      </w:tr>
      <w:tr w:rsidR="000C0DAC" w14:paraId="6D57534B" w14:textId="77777777" w:rsidTr="00DE2154">
        <w:trPr>
          <w:jc w:val="center"/>
        </w:trPr>
        <w:tc>
          <w:tcPr>
            <w:tcW w:w="2529" w:type="dxa"/>
            <w:tcBorders>
              <w:top w:val="single" w:sz="4" w:space="0" w:color="auto"/>
              <w:left w:val="single" w:sz="4" w:space="0" w:color="auto"/>
              <w:bottom w:val="single" w:sz="4" w:space="0" w:color="auto"/>
              <w:right w:val="single" w:sz="4" w:space="0" w:color="auto"/>
            </w:tcBorders>
            <w:vAlign w:val="center"/>
            <w:hideMark/>
          </w:tcPr>
          <w:p w14:paraId="49038CEA" w14:textId="0EFC94ED" w:rsidR="000C0DAC" w:rsidRDefault="008706F0" w:rsidP="00DE2154">
            <w:pPr>
              <w:pStyle w:val="Tablebody"/>
              <w:ind w:right="-202"/>
            </w:pPr>
            <w:r>
              <w:rPr>
                <w:lang w:val="es-ES"/>
              </w:rPr>
              <w:t>Será decidida por:</w:t>
            </w:r>
          </w:p>
        </w:tc>
        <w:tc>
          <w:tcPr>
            <w:tcW w:w="2782" w:type="dxa"/>
            <w:tcBorders>
              <w:top w:val="single" w:sz="4" w:space="0" w:color="auto"/>
              <w:left w:val="single" w:sz="4" w:space="0" w:color="auto"/>
              <w:bottom w:val="single" w:sz="4" w:space="0" w:color="auto"/>
              <w:right w:val="single" w:sz="4" w:space="0" w:color="auto"/>
            </w:tcBorders>
            <w:vAlign w:val="center"/>
            <w:hideMark/>
          </w:tcPr>
          <w:p w14:paraId="2841CBCB" w14:textId="77777777" w:rsidR="000C0DAC" w:rsidRDefault="000C0DAC" w:rsidP="00DE2154">
            <w:pPr>
              <w:pStyle w:val="Tablebody"/>
            </w:pPr>
            <w:r>
              <w:rPr>
                <w:lang w:val="es-ES"/>
              </w:rPr>
              <w:t>Consejo Ejecutivo o Congreso</w:t>
            </w:r>
            <w:bookmarkStart w:id="264" w:name="_p_29675E0724099A4F9398810553B79EB4"/>
            <w:bookmarkEnd w:id="264"/>
          </w:p>
        </w:tc>
        <w:tc>
          <w:tcPr>
            <w:tcW w:w="2296" w:type="dxa"/>
            <w:tcBorders>
              <w:top w:val="single" w:sz="4" w:space="0" w:color="auto"/>
              <w:left w:val="single" w:sz="4" w:space="0" w:color="auto"/>
              <w:bottom w:val="single" w:sz="4" w:space="0" w:color="auto"/>
              <w:right w:val="single" w:sz="4" w:space="0" w:color="auto"/>
            </w:tcBorders>
            <w:vAlign w:val="center"/>
          </w:tcPr>
          <w:p w14:paraId="7F33FBF7" w14:textId="77777777" w:rsidR="000C0DAC" w:rsidRDefault="000C0DAC" w:rsidP="00DE2154">
            <w:pPr>
              <w:pStyle w:val="Tablebody"/>
              <w:rPr>
                <w:lang w:val="en-GB"/>
              </w:rPr>
            </w:pPr>
          </w:p>
        </w:tc>
        <w:tc>
          <w:tcPr>
            <w:tcW w:w="2022" w:type="dxa"/>
            <w:tcBorders>
              <w:top w:val="single" w:sz="4" w:space="0" w:color="auto"/>
              <w:left w:val="single" w:sz="4" w:space="0" w:color="auto"/>
              <w:bottom w:val="single" w:sz="4" w:space="0" w:color="auto"/>
              <w:right w:val="single" w:sz="4" w:space="0" w:color="auto"/>
            </w:tcBorders>
            <w:vAlign w:val="center"/>
          </w:tcPr>
          <w:p w14:paraId="08562F0A" w14:textId="77777777" w:rsidR="000C0DAC" w:rsidRDefault="000C0DAC" w:rsidP="00DE2154">
            <w:pPr>
              <w:pStyle w:val="Tablebody"/>
              <w:rPr>
                <w:lang w:val="en-GB"/>
              </w:rPr>
            </w:pPr>
          </w:p>
        </w:tc>
      </w:tr>
      <w:tr w:rsidR="000C0DAC" w14:paraId="496A11C4"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A235B15" w14:textId="77777777" w:rsidR="000C0DAC" w:rsidRDefault="000C0DAC" w:rsidP="00DE2154">
            <w:pPr>
              <w:pStyle w:val="Tableheader"/>
              <w:ind w:right="-202"/>
            </w:pPr>
            <w:r>
              <w:rPr>
                <w:iCs/>
                <w:lang w:val="es-ES"/>
              </w:rPr>
              <w:t>Cumplimiento</w:t>
            </w:r>
            <w:bookmarkStart w:id="265" w:name="_p_71504714713D1240923C4F436328FDC5"/>
            <w:bookmarkEnd w:id="265"/>
          </w:p>
        </w:tc>
      </w:tr>
      <w:tr w:rsidR="000C0DAC" w:rsidRPr="00ED6675" w14:paraId="764EF9FB" w14:textId="77777777" w:rsidTr="00DE2154">
        <w:trPr>
          <w:jc w:val="center"/>
        </w:trPr>
        <w:tc>
          <w:tcPr>
            <w:tcW w:w="2529" w:type="dxa"/>
            <w:tcBorders>
              <w:top w:val="single" w:sz="4" w:space="0" w:color="auto"/>
              <w:left w:val="single" w:sz="4" w:space="0" w:color="auto"/>
              <w:bottom w:val="single" w:sz="4" w:space="0" w:color="auto"/>
              <w:right w:val="single" w:sz="4" w:space="0" w:color="auto"/>
            </w:tcBorders>
            <w:vAlign w:val="center"/>
            <w:hideMark/>
          </w:tcPr>
          <w:p w14:paraId="05385D94" w14:textId="77777777" w:rsidR="000C0DAC" w:rsidRDefault="000C0DAC" w:rsidP="00DE2154">
            <w:pPr>
              <w:pStyle w:val="Tablebody"/>
              <w:ind w:right="-202"/>
            </w:pPr>
            <w:r>
              <w:rPr>
                <w:lang w:val="es-ES"/>
              </w:rPr>
              <w:t>Será supervisado por:</w:t>
            </w:r>
          </w:p>
        </w:tc>
        <w:tc>
          <w:tcPr>
            <w:tcW w:w="2782" w:type="dxa"/>
            <w:tcBorders>
              <w:top w:val="single" w:sz="4" w:space="0" w:color="auto"/>
              <w:left w:val="single" w:sz="4" w:space="0" w:color="auto"/>
              <w:bottom w:val="single" w:sz="4" w:space="0" w:color="auto"/>
              <w:right w:val="single" w:sz="4" w:space="0" w:color="auto"/>
            </w:tcBorders>
            <w:vAlign w:val="center"/>
            <w:hideMark/>
          </w:tcPr>
          <w:p w14:paraId="5E6AB448" w14:textId="77777777" w:rsidR="000C0DAC" w:rsidRPr="00ED6675" w:rsidRDefault="000C0DAC" w:rsidP="00DE2154">
            <w:pPr>
              <w:pStyle w:val="Tablebody"/>
              <w:rPr>
                <w:lang w:val="es-ES_tradnl"/>
              </w:rPr>
            </w:pPr>
            <w:r>
              <w:rPr>
                <w:lang w:val="es-ES"/>
              </w:rPr>
              <w:t>SERCOM/Comité Permanente de Servicios Meteorológicos Marinos y Oceanográficos (SC-MMO)</w:t>
            </w:r>
            <w:bookmarkStart w:id="266" w:name="_p_9F587DF539630049AC6DE889FE8B7D8D"/>
            <w:bookmarkEnd w:id="266"/>
          </w:p>
        </w:tc>
        <w:tc>
          <w:tcPr>
            <w:tcW w:w="2296" w:type="dxa"/>
            <w:tcBorders>
              <w:top w:val="single" w:sz="4" w:space="0" w:color="auto"/>
              <w:left w:val="single" w:sz="4" w:space="0" w:color="auto"/>
              <w:bottom w:val="single" w:sz="4" w:space="0" w:color="auto"/>
              <w:right w:val="single" w:sz="4" w:space="0" w:color="auto"/>
            </w:tcBorders>
            <w:vAlign w:val="center"/>
          </w:tcPr>
          <w:p w14:paraId="3E930CDE" w14:textId="77777777" w:rsidR="000C0DAC" w:rsidRPr="00C9612F" w:rsidRDefault="000C0DAC" w:rsidP="00DE2154">
            <w:pPr>
              <w:pStyle w:val="Tablebody"/>
              <w:rPr>
                <w:lang w:val="es-ES"/>
              </w:rPr>
            </w:pPr>
          </w:p>
        </w:tc>
        <w:tc>
          <w:tcPr>
            <w:tcW w:w="2022" w:type="dxa"/>
            <w:tcBorders>
              <w:top w:val="single" w:sz="4" w:space="0" w:color="auto"/>
              <w:left w:val="single" w:sz="4" w:space="0" w:color="auto"/>
              <w:bottom w:val="single" w:sz="4" w:space="0" w:color="auto"/>
              <w:right w:val="single" w:sz="4" w:space="0" w:color="auto"/>
            </w:tcBorders>
            <w:vAlign w:val="center"/>
          </w:tcPr>
          <w:p w14:paraId="2A616AE7" w14:textId="77777777" w:rsidR="000C0DAC" w:rsidRPr="00C9612F" w:rsidRDefault="000C0DAC" w:rsidP="00DE2154">
            <w:pPr>
              <w:pStyle w:val="Tablebody"/>
              <w:rPr>
                <w:lang w:val="es-ES"/>
              </w:rPr>
            </w:pPr>
          </w:p>
        </w:tc>
      </w:tr>
      <w:tr w:rsidR="000C0DAC" w14:paraId="443EBE87" w14:textId="77777777" w:rsidTr="00DE2154">
        <w:trPr>
          <w:jc w:val="center"/>
        </w:trPr>
        <w:tc>
          <w:tcPr>
            <w:tcW w:w="2529" w:type="dxa"/>
            <w:tcBorders>
              <w:top w:val="single" w:sz="4" w:space="0" w:color="auto"/>
              <w:left w:val="single" w:sz="4" w:space="0" w:color="auto"/>
              <w:bottom w:val="single" w:sz="4" w:space="0" w:color="auto"/>
              <w:right w:val="single" w:sz="4" w:space="0" w:color="auto"/>
            </w:tcBorders>
            <w:vAlign w:val="center"/>
            <w:hideMark/>
          </w:tcPr>
          <w:p w14:paraId="4ED8F8C3" w14:textId="77777777" w:rsidR="000C0DAC" w:rsidRDefault="000C0DAC" w:rsidP="00DE2154">
            <w:pPr>
              <w:pStyle w:val="Tablebody"/>
              <w:ind w:right="-202"/>
            </w:pPr>
            <w:r>
              <w:rPr>
                <w:lang w:val="es-ES"/>
              </w:rPr>
              <w:t>Deberá informarse a:</w:t>
            </w:r>
          </w:p>
        </w:tc>
        <w:tc>
          <w:tcPr>
            <w:tcW w:w="2782" w:type="dxa"/>
            <w:tcBorders>
              <w:top w:val="single" w:sz="4" w:space="0" w:color="auto"/>
              <w:left w:val="single" w:sz="4" w:space="0" w:color="auto"/>
              <w:bottom w:val="single" w:sz="4" w:space="0" w:color="auto"/>
              <w:right w:val="single" w:sz="4" w:space="0" w:color="auto"/>
            </w:tcBorders>
            <w:vAlign w:val="center"/>
            <w:hideMark/>
          </w:tcPr>
          <w:p w14:paraId="74CC1DF0" w14:textId="77777777" w:rsidR="000C0DAC" w:rsidRDefault="000C0DAC" w:rsidP="00DE2154">
            <w:pPr>
              <w:pStyle w:val="Tablebody"/>
            </w:pPr>
            <w:r>
              <w:rPr>
                <w:lang w:val="es-ES"/>
              </w:rPr>
              <w:t>INFCOM</w:t>
            </w:r>
          </w:p>
        </w:tc>
        <w:tc>
          <w:tcPr>
            <w:tcW w:w="2296" w:type="dxa"/>
            <w:tcBorders>
              <w:top w:val="single" w:sz="4" w:space="0" w:color="auto"/>
              <w:left w:val="single" w:sz="4" w:space="0" w:color="auto"/>
              <w:bottom w:val="single" w:sz="4" w:space="0" w:color="auto"/>
              <w:right w:val="single" w:sz="4" w:space="0" w:color="auto"/>
            </w:tcBorders>
            <w:vAlign w:val="center"/>
            <w:hideMark/>
          </w:tcPr>
          <w:p w14:paraId="55A57CDE" w14:textId="77777777" w:rsidR="000C0DAC" w:rsidRDefault="000C0DAC" w:rsidP="00DE2154">
            <w:pPr>
              <w:pStyle w:val="Tablebody"/>
            </w:pPr>
            <w:r>
              <w:rPr>
                <w:lang w:val="es-ES"/>
              </w:rPr>
              <w:t>SERCOM</w:t>
            </w:r>
            <w:bookmarkStart w:id="267" w:name="_p_34FD2444E8AB3146BF9183245F7F3F25"/>
            <w:bookmarkEnd w:id="267"/>
          </w:p>
        </w:tc>
        <w:tc>
          <w:tcPr>
            <w:tcW w:w="2022" w:type="dxa"/>
            <w:tcBorders>
              <w:top w:val="single" w:sz="4" w:space="0" w:color="auto"/>
              <w:left w:val="single" w:sz="4" w:space="0" w:color="auto"/>
              <w:bottom w:val="single" w:sz="4" w:space="0" w:color="auto"/>
              <w:right w:val="single" w:sz="4" w:space="0" w:color="auto"/>
            </w:tcBorders>
            <w:vAlign w:val="center"/>
          </w:tcPr>
          <w:p w14:paraId="48B43414" w14:textId="77777777" w:rsidR="000C0DAC" w:rsidRDefault="000C0DAC" w:rsidP="00DE2154">
            <w:pPr>
              <w:pStyle w:val="Tablebody"/>
              <w:rPr>
                <w:lang w:val="en-GB"/>
              </w:rPr>
            </w:pPr>
          </w:p>
        </w:tc>
      </w:tr>
    </w:tbl>
    <w:p w14:paraId="36202406" w14:textId="77777777" w:rsidR="000C0DAC" w:rsidRPr="00ED6675" w:rsidRDefault="000C0DAC" w:rsidP="000C0DAC">
      <w:pPr>
        <w:pStyle w:val="Tablecaption"/>
        <w:rPr>
          <w:color w:val="auto"/>
          <w:lang w:val="es-ES_tradnl"/>
        </w:rPr>
      </w:pPr>
      <w:r>
        <w:rPr>
          <w:bCs/>
          <w:lang w:val="es-ES"/>
        </w:rPr>
        <w:t>Cuadro 23.</w:t>
      </w:r>
      <w:r>
        <w:rPr>
          <w:lang w:val="es-ES"/>
        </w:rPr>
        <w:t xml:space="preserve"> </w:t>
      </w:r>
      <w:r>
        <w:rPr>
          <w:bCs/>
          <w:lang w:val="es-ES"/>
        </w:rPr>
        <w:t>Órganos de la OMM encargados de gestionar la información relacionada con la coordinación de la verificación de la predicción numérica del tiempo determinística</w:t>
      </w:r>
      <w:bookmarkStart w:id="268" w:name="_p_1C095D30371D43428BAD7A8A7DB932EC"/>
      <w:bookmarkEnd w:id="268"/>
    </w:p>
    <w:p w14:paraId="0A12D200"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4C728AC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F0EF8FC" w14:textId="77777777" w:rsidR="000C0DAC" w:rsidRDefault="000C0DAC" w:rsidP="00DE2154">
            <w:pPr>
              <w:pStyle w:val="Tableheader"/>
            </w:pPr>
            <w:r>
              <w:rPr>
                <w:iCs/>
                <w:lang w:val="es-ES"/>
              </w:rPr>
              <w:t>Responsabilidad</w:t>
            </w:r>
            <w:bookmarkStart w:id="269" w:name="_p_CE44986274B63444B4304D8E66F48718"/>
            <w:bookmarkEnd w:id="269"/>
          </w:p>
        </w:tc>
      </w:tr>
      <w:tr w:rsidR="000C0DAC" w:rsidRPr="00ED6675" w14:paraId="352AB2D1"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141D239" w14:textId="77777777" w:rsidR="000C0DAC" w:rsidRPr="00ED6675" w:rsidRDefault="000C0DAC" w:rsidP="00DE2154">
            <w:pPr>
              <w:pStyle w:val="Tableheader"/>
              <w:rPr>
                <w:lang w:val="es-ES_tradnl"/>
              </w:rPr>
            </w:pPr>
            <w:r>
              <w:rPr>
                <w:iCs/>
                <w:lang w:val="es-ES"/>
              </w:rPr>
              <w:t>Cambios en la especificación de actividades</w:t>
            </w:r>
            <w:bookmarkStart w:id="270" w:name="_p_66E71102B92A3A4BB1C59D57723F63AE"/>
            <w:bookmarkEnd w:id="270"/>
          </w:p>
        </w:tc>
      </w:tr>
      <w:tr w:rsidR="000C0DAC" w:rsidRPr="00ED6675" w14:paraId="3BFB4248"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421ADB29"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1B568891" w14:textId="77777777" w:rsidR="000C0DAC" w:rsidRPr="00ED6675" w:rsidRDefault="000C0DAC" w:rsidP="00DE2154">
            <w:pPr>
              <w:pStyle w:val="Tablebody"/>
              <w:rPr>
                <w:lang w:val="es-ES_tradnl"/>
              </w:rPr>
            </w:pPr>
            <w:bookmarkStart w:id="271" w:name="_p_5e7971cf5bce4c228aff08f4cece1cb0"/>
            <w:bookmarkEnd w:id="271"/>
            <w:r w:rsidRPr="006D7FBE">
              <w:rPr>
                <w:lang w:val="es-ES"/>
              </w:rPr>
              <w:t>INFCOM</w:t>
            </w:r>
            <w:r w:rsidRPr="00EE2256">
              <w:rPr>
                <w:color w:val="007133"/>
                <w:u w:val="dash"/>
                <w:lang w:val="es-ES"/>
              </w:rPr>
              <w:t>/Comité Permanente de Proceso de Datos para la Modelización y Predicción Aplicadas del Sistema Tierra (SC-ESMP)</w:t>
            </w:r>
            <w:r w:rsidRPr="00EE2256">
              <w:rPr>
                <w:color w:val="007133"/>
                <w:lang w:val="es-ES"/>
              </w:rPr>
              <w:t xml:space="preserve"> </w:t>
            </w:r>
            <w:r w:rsidRPr="00404DF3">
              <w:rPr>
                <w:strike/>
                <w:color w:val="FF0000"/>
                <w:u w:val="dash"/>
                <w:lang w:val="es-ES"/>
              </w:rPr>
              <w:t>Equipo de Expertos sobre Sistemas de Predicción Meteorológica Operativa (ET-OWFS)</w:t>
            </w:r>
          </w:p>
        </w:tc>
        <w:tc>
          <w:tcPr>
            <w:tcW w:w="2309" w:type="dxa"/>
            <w:tcBorders>
              <w:top w:val="single" w:sz="4" w:space="0" w:color="auto"/>
              <w:left w:val="single" w:sz="4" w:space="0" w:color="auto"/>
              <w:bottom w:val="single" w:sz="4" w:space="0" w:color="auto"/>
              <w:right w:val="single" w:sz="4" w:space="0" w:color="auto"/>
            </w:tcBorders>
            <w:vAlign w:val="center"/>
          </w:tcPr>
          <w:p w14:paraId="61C1DFE4" w14:textId="77777777" w:rsidR="000C0DAC" w:rsidRPr="00ED6675" w:rsidRDefault="000C0DAC" w:rsidP="00DE2154">
            <w:pPr>
              <w:pStyle w:val="Tablebody"/>
              <w:rPr>
                <w:u w:val="dash"/>
                <w:lang w:val="es-ES_tradnl"/>
              </w:rPr>
            </w:pPr>
            <w:r w:rsidRPr="00404DF3">
              <w:rPr>
                <w:color w:val="007133"/>
                <w:u w:val="dash"/>
                <w:lang w:val="es-ES"/>
              </w:rPr>
              <w:t>INFCOM/Equipo de Expertos sobre Sistemas de Predicción Meteorológica Operativa (ET-OWFS)</w:t>
            </w:r>
          </w:p>
        </w:tc>
        <w:tc>
          <w:tcPr>
            <w:tcW w:w="2116" w:type="dxa"/>
            <w:tcBorders>
              <w:top w:val="single" w:sz="4" w:space="0" w:color="auto"/>
              <w:left w:val="single" w:sz="4" w:space="0" w:color="auto"/>
              <w:bottom w:val="single" w:sz="4" w:space="0" w:color="auto"/>
              <w:right w:val="single" w:sz="4" w:space="0" w:color="auto"/>
            </w:tcBorders>
          </w:tcPr>
          <w:p w14:paraId="65B71707" w14:textId="77777777" w:rsidR="000C0DAC" w:rsidRPr="00C9612F" w:rsidRDefault="000C0DAC" w:rsidP="00DE2154">
            <w:pPr>
              <w:pStyle w:val="Tablebody"/>
              <w:rPr>
                <w:lang w:val="es-ES"/>
              </w:rPr>
            </w:pPr>
          </w:p>
        </w:tc>
      </w:tr>
      <w:tr w:rsidR="000C0DAC" w14:paraId="206297B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312A9CB9"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4ACB3382" w14:textId="77777777" w:rsidR="000C0DAC" w:rsidRDefault="000C0DAC" w:rsidP="00DE2154">
            <w:pPr>
              <w:pStyle w:val="Tablebody"/>
            </w:pPr>
            <w:r>
              <w:rPr>
                <w:lang w:val="es-ES"/>
              </w:rPr>
              <w:t>INFCOM</w:t>
            </w:r>
            <w:bookmarkStart w:id="272" w:name="_p_D8ABF69AA2CCD245ABB3B8AD51F84E82"/>
            <w:bookmarkEnd w:id="272"/>
          </w:p>
        </w:tc>
        <w:tc>
          <w:tcPr>
            <w:tcW w:w="2309" w:type="dxa"/>
            <w:tcBorders>
              <w:top w:val="single" w:sz="4" w:space="0" w:color="auto"/>
              <w:left w:val="single" w:sz="4" w:space="0" w:color="auto"/>
              <w:bottom w:val="single" w:sz="4" w:space="0" w:color="auto"/>
              <w:right w:val="single" w:sz="4" w:space="0" w:color="auto"/>
            </w:tcBorders>
            <w:vAlign w:val="center"/>
          </w:tcPr>
          <w:p w14:paraId="7083D4F2"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0C8D3623" w14:textId="77777777" w:rsidR="000C0DAC" w:rsidRDefault="000C0DAC" w:rsidP="00DE2154">
            <w:pPr>
              <w:pStyle w:val="Tablebody"/>
              <w:rPr>
                <w:lang w:val="en-GB"/>
              </w:rPr>
            </w:pPr>
          </w:p>
        </w:tc>
      </w:tr>
      <w:tr w:rsidR="000C0DAC" w14:paraId="7678CD32"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161EC8B"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24BC4D6A" w14:textId="77777777" w:rsidR="000C0DAC" w:rsidRDefault="000C0DAC" w:rsidP="00DE2154">
            <w:pPr>
              <w:pStyle w:val="Tablebody"/>
            </w:pPr>
            <w:r>
              <w:rPr>
                <w:lang w:val="es-ES"/>
              </w:rPr>
              <w:t>Consejo Ejecutivo o Congreso</w:t>
            </w:r>
            <w:bookmarkStart w:id="273" w:name="_p_C454B4A066DB1445A21AC00F0DE4D8A9"/>
            <w:bookmarkEnd w:id="273"/>
          </w:p>
        </w:tc>
        <w:tc>
          <w:tcPr>
            <w:tcW w:w="2309" w:type="dxa"/>
            <w:tcBorders>
              <w:top w:val="single" w:sz="4" w:space="0" w:color="auto"/>
              <w:left w:val="single" w:sz="4" w:space="0" w:color="auto"/>
              <w:bottom w:val="single" w:sz="4" w:space="0" w:color="auto"/>
              <w:right w:val="single" w:sz="4" w:space="0" w:color="auto"/>
            </w:tcBorders>
            <w:vAlign w:val="center"/>
          </w:tcPr>
          <w:p w14:paraId="66F2A8D5"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0643EA1B" w14:textId="77777777" w:rsidR="000C0DAC" w:rsidRDefault="000C0DAC" w:rsidP="00DE2154">
            <w:pPr>
              <w:pStyle w:val="Tablebody"/>
              <w:rPr>
                <w:lang w:val="en-GB"/>
              </w:rPr>
            </w:pPr>
          </w:p>
        </w:tc>
      </w:tr>
      <w:tr w:rsidR="000C0DAC" w14:paraId="2189F8E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364EAA2" w14:textId="77777777" w:rsidR="000C0DAC" w:rsidRDefault="000C0DAC" w:rsidP="00DE2154">
            <w:pPr>
              <w:pStyle w:val="Tableheader"/>
            </w:pPr>
            <w:r>
              <w:rPr>
                <w:iCs/>
                <w:lang w:val="es-ES"/>
              </w:rPr>
              <w:t>Designación de centros</w:t>
            </w:r>
            <w:bookmarkStart w:id="274" w:name="_p_11F8C92E033E6C40A62C9C4284BBAC4F"/>
            <w:bookmarkEnd w:id="274"/>
          </w:p>
        </w:tc>
      </w:tr>
      <w:tr w:rsidR="000C0DAC" w14:paraId="12203914"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51DBA23"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207AA7DC" w14:textId="77777777" w:rsidR="000C0DAC" w:rsidRDefault="000C0DAC" w:rsidP="00DE2154">
            <w:pPr>
              <w:pStyle w:val="Tablebody"/>
            </w:pPr>
            <w:r>
              <w:rPr>
                <w:lang w:val="es-ES"/>
              </w:rPr>
              <w:t>INFCOM</w:t>
            </w:r>
            <w:bookmarkStart w:id="275" w:name="_p_7BD2FA28A182E848A2F9F0BC12746BBA"/>
            <w:bookmarkEnd w:id="275"/>
          </w:p>
        </w:tc>
        <w:tc>
          <w:tcPr>
            <w:tcW w:w="2309" w:type="dxa"/>
            <w:tcBorders>
              <w:top w:val="single" w:sz="4" w:space="0" w:color="auto"/>
              <w:left w:val="single" w:sz="4" w:space="0" w:color="auto"/>
              <w:bottom w:val="single" w:sz="4" w:space="0" w:color="auto"/>
              <w:right w:val="single" w:sz="4" w:space="0" w:color="auto"/>
            </w:tcBorders>
            <w:vAlign w:val="center"/>
          </w:tcPr>
          <w:p w14:paraId="1C865FEA"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6A1A684D" w14:textId="77777777" w:rsidR="000C0DAC" w:rsidRDefault="000C0DAC" w:rsidP="00DE2154">
            <w:pPr>
              <w:pStyle w:val="Tablebody"/>
              <w:rPr>
                <w:lang w:val="en-GB"/>
              </w:rPr>
            </w:pPr>
          </w:p>
        </w:tc>
      </w:tr>
      <w:tr w:rsidR="000C0DAC" w14:paraId="47F25AF0"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93A6557" w14:textId="2659AD58"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04EB9D5" w14:textId="77777777" w:rsidR="000C0DAC" w:rsidRDefault="000C0DAC" w:rsidP="00DE2154">
            <w:pPr>
              <w:pStyle w:val="Tablebody"/>
            </w:pPr>
            <w:r>
              <w:rPr>
                <w:lang w:val="es-ES"/>
              </w:rPr>
              <w:t>INFCOMCSB</w:t>
            </w:r>
            <w:bookmarkStart w:id="276" w:name="_p_743FC3F2DF462D4CBA8B750D912F5D44"/>
            <w:bookmarkEnd w:id="276"/>
          </w:p>
        </w:tc>
        <w:tc>
          <w:tcPr>
            <w:tcW w:w="2309" w:type="dxa"/>
            <w:tcBorders>
              <w:top w:val="single" w:sz="4" w:space="0" w:color="auto"/>
              <w:left w:val="single" w:sz="4" w:space="0" w:color="auto"/>
              <w:bottom w:val="single" w:sz="4" w:space="0" w:color="auto"/>
              <w:right w:val="single" w:sz="4" w:space="0" w:color="auto"/>
            </w:tcBorders>
            <w:vAlign w:val="center"/>
          </w:tcPr>
          <w:p w14:paraId="773C0AB3"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55736B90" w14:textId="77777777" w:rsidR="000C0DAC" w:rsidRDefault="000C0DAC" w:rsidP="00DE2154">
            <w:pPr>
              <w:pStyle w:val="Tablebody"/>
              <w:rPr>
                <w:lang w:val="en-GB"/>
              </w:rPr>
            </w:pPr>
          </w:p>
        </w:tc>
      </w:tr>
      <w:tr w:rsidR="000C0DAC" w14:paraId="4BBE076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7978B0B" w14:textId="77777777" w:rsidR="000C0DAC" w:rsidRDefault="000C0DAC" w:rsidP="00DE2154">
            <w:pPr>
              <w:pStyle w:val="Tableheader"/>
            </w:pPr>
            <w:r>
              <w:rPr>
                <w:iCs/>
                <w:lang w:val="es-ES"/>
              </w:rPr>
              <w:lastRenderedPageBreak/>
              <w:t>Cumplimiento</w:t>
            </w:r>
            <w:bookmarkStart w:id="277" w:name="_p_6FC6FE06927CD74791C1D0275B2F83BD"/>
            <w:bookmarkEnd w:id="277"/>
          </w:p>
        </w:tc>
      </w:tr>
      <w:tr w:rsidR="000C0DAC" w:rsidRPr="00ED6675" w14:paraId="4C699432"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42DDAAC"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7E2AC86E"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278" w:name="_p_D46B6E17545E9042AD5EDD1EA1FBF673"/>
            <w:bookmarkEnd w:id="278"/>
          </w:p>
        </w:tc>
        <w:tc>
          <w:tcPr>
            <w:tcW w:w="2309" w:type="dxa"/>
            <w:tcBorders>
              <w:top w:val="single" w:sz="4" w:space="0" w:color="auto"/>
              <w:left w:val="single" w:sz="4" w:space="0" w:color="auto"/>
              <w:bottom w:val="single" w:sz="4" w:space="0" w:color="auto"/>
              <w:right w:val="single" w:sz="4" w:space="0" w:color="auto"/>
            </w:tcBorders>
            <w:vAlign w:val="center"/>
          </w:tcPr>
          <w:p w14:paraId="4A581CE5"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31595DA0" w14:textId="77777777" w:rsidR="000C0DAC" w:rsidRPr="00C9612F" w:rsidRDefault="000C0DAC" w:rsidP="00DE2154">
            <w:pPr>
              <w:pStyle w:val="Tablebody"/>
              <w:rPr>
                <w:lang w:val="es-ES"/>
              </w:rPr>
            </w:pPr>
          </w:p>
        </w:tc>
      </w:tr>
      <w:tr w:rsidR="000C0DAC" w14:paraId="7A8D159E"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9673089"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6BDC099"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48929CB3" w14:textId="77777777" w:rsidR="000C0DAC" w:rsidRDefault="000C0DAC" w:rsidP="00DE2154">
            <w:pPr>
              <w:pStyle w:val="Tablebody"/>
            </w:pPr>
            <w:r>
              <w:rPr>
                <w:lang w:val="es-ES"/>
              </w:rPr>
              <w:t>INFCOM</w:t>
            </w:r>
            <w:bookmarkStart w:id="279" w:name="_p_07C801F314725A47BEDFA01A5D6B2591"/>
            <w:bookmarkEnd w:id="279"/>
          </w:p>
        </w:tc>
        <w:tc>
          <w:tcPr>
            <w:tcW w:w="2116" w:type="dxa"/>
            <w:tcBorders>
              <w:top w:val="single" w:sz="4" w:space="0" w:color="auto"/>
              <w:left w:val="single" w:sz="4" w:space="0" w:color="auto"/>
              <w:bottom w:val="single" w:sz="4" w:space="0" w:color="auto"/>
              <w:right w:val="single" w:sz="4" w:space="0" w:color="auto"/>
            </w:tcBorders>
            <w:vAlign w:val="center"/>
          </w:tcPr>
          <w:p w14:paraId="3B92672E" w14:textId="77777777" w:rsidR="000C0DAC" w:rsidRDefault="000C0DAC" w:rsidP="00DE2154">
            <w:pPr>
              <w:pStyle w:val="Tablebody"/>
              <w:rPr>
                <w:lang w:val="en-GB"/>
              </w:rPr>
            </w:pPr>
          </w:p>
        </w:tc>
      </w:tr>
    </w:tbl>
    <w:p w14:paraId="11833A4C" w14:textId="77777777" w:rsidR="000C0DAC" w:rsidRPr="00ED6675" w:rsidRDefault="000C0DAC" w:rsidP="000C0DAC">
      <w:pPr>
        <w:pStyle w:val="Tablecaption"/>
        <w:rPr>
          <w:color w:val="auto"/>
          <w:lang w:val="es-ES_tradnl"/>
        </w:rPr>
      </w:pPr>
      <w:r>
        <w:rPr>
          <w:bCs/>
          <w:lang w:val="es-ES"/>
        </w:rPr>
        <w:t>Cuadro 24.</w:t>
      </w:r>
      <w:r>
        <w:rPr>
          <w:lang w:val="es-ES"/>
        </w:rPr>
        <w:t xml:space="preserve"> </w:t>
      </w:r>
      <w:r>
        <w:rPr>
          <w:bCs/>
          <w:lang w:val="es-ES"/>
        </w:rPr>
        <w:t>Órganos de la OMM encargados de gestionar la información relacionada con la coordinación de la verificación del sistema de predicción por conjuntos</w:t>
      </w:r>
      <w:bookmarkStart w:id="280" w:name="_p_E010252CD3113E42A2E5A8D8AAA6CC06"/>
      <w:bookmarkEnd w:id="280"/>
    </w:p>
    <w:p w14:paraId="72603EA9"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688"/>
        <w:gridCol w:w="2309"/>
        <w:gridCol w:w="2116"/>
      </w:tblGrid>
      <w:tr w:rsidR="000C0DAC" w14:paraId="464B2DCF"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150DD6A" w14:textId="77777777" w:rsidR="000C0DAC" w:rsidRDefault="000C0DAC" w:rsidP="00DE2154">
            <w:pPr>
              <w:pStyle w:val="Tableheader"/>
            </w:pPr>
            <w:r>
              <w:rPr>
                <w:iCs/>
                <w:lang w:val="es-ES"/>
              </w:rPr>
              <w:t>Responsabilidad</w:t>
            </w:r>
            <w:bookmarkStart w:id="281" w:name="_p_A75FA2D5A95F294DA1C3F3ABB557CDEA"/>
            <w:bookmarkEnd w:id="281"/>
          </w:p>
        </w:tc>
      </w:tr>
      <w:tr w:rsidR="000C0DAC" w:rsidRPr="00ED6675" w14:paraId="409FB195"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4D29333E" w14:textId="77777777" w:rsidR="000C0DAC" w:rsidRPr="00ED6675" w:rsidRDefault="000C0DAC" w:rsidP="00DE2154">
            <w:pPr>
              <w:pStyle w:val="Tableheader"/>
              <w:rPr>
                <w:lang w:val="es-ES_tradnl"/>
              </w:rPr>
            </w:pPr>
            <w:r>
              <w:rPr>
                <w:iCs/>
                <w:lang w:val="es-ES"/>
              </w:rPr>
              <w:t>Cambios en la especificación de actividades</w:t>
            </w:r>
            <w:bookmarkStart w:id="282" w:name="_p_DE425A207B71834F89B1DFD68DAC6564"/>
            <w:bookmarkEnd w:id="282"/>
          </w:p>
        </w:tc>
      </w:tr>
      <w:tr w:rsidR="000C0DAC" w:rsidRPr="00ED6675" w14:paraId="02639758"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tcPr>
          <w:p w14:paraId="496C75B9" w14:textId="77777777" w:rsidR="000C0DAC" w:rsidRDefault="000C0DAC" w:rsidP="00DE2154">
            <w:pPr>
              <w:pStyle w:val="Tablebody"/>
            </w:pPr>
            <w:r>
              <w:rPr>
                <w:lang w:val="es-ES"/>
              </w:rPr>
              <w:t>Serán propuestos por:</w:t>
            </w:r>
          </w:p>
        </w:tc>
        <w:tc>
          <w:tcPr>
            <w:tcW w:w="2688" w:type="dxa"/>
            <w:tcBorders>
              <w:top w:val="single" w:sz="4" w:space="0" w:color="auto"/>
              <w:left w:val="single" w:sz="4" w:space="0" w:color="auto"/>
              <w:bottom w:val="single" w:sz="4" w:space="0" w:color="auto"/>
              <w:right w:val="single" w:sz="4" w:space="0" w:color="auto"/>
            </w:tcBorders>
            <w:vAlign w:val="center"/>
          </w:tcPr>
          <w:p w14:paraId="60ED16D1" w14:textId="77777777" w:rsidR="000C0DAC" w:rsidRPr="00ED6675" w:rsidRDefault="000C0DAC" w:rsidP="00DE2154">
            <w:pPr>
              <w:pStyle w:val="Tablebody"/>
              <w:rPr>
                <w:lang w:val="es-ES_tradnl"/>
              </w:rPr>
            </w:pPr>
            <w:bookmarkStart w:id="283" w:name="_p_91bbe909616143068ea202594a99747a"/>
            <w:bookmarkEnd w:id="283"/>
            <w:r>
              <w:rPr>
                <w:lang w:val="es-ES"/>
              </w:rPr>
              <w:t>INFCOM/</w:t>
            </w:r>
            <w:r w:rsidRPr="00EE2256">
              <w:rPr>
                <w:color w:val="007133"/>
                <w:u w:val="dash"/>
                <w:lang w:val="es-ES"/>
              </w:rPr>
              <w:t>Comité Permanente de Proceso de Datos para la Modelización y Predicción Aplicadas del Sistema Tierra (SC-ESMP)</w:t>
            </w:r>
            <w:r w:rsidRPr="00EE2256">
              <w:rPr>
                <w:color w:val="007133"/>
                <w:lang w:val="es-ES"/>
              </w:rPr>
              <w:t xml:space="preserve"> </w:t>
            </w:r>
            <w:r w:rsidRPr="00EE2256">
              <w:rPr>
                <w:strike/>
                <w:color w:val="FF0000"/>
                <w:u w:val="dash"/>
                <w:lang w:val="es-ES"/>
              </w:rPr>
              <w:t>Equipo de Expertos sobre Sistemas de Predicción Meteorológica Operativa (ET-OWFS)</w:t>
            </w:r>
          </w:p>
        </w:tc>
        <w:tc>
          <w:tcPr>
            <w:tcW w:w="2309" w:type="dxa"/>
            <w:tcBorders>
              <w:top w:val="single" w:sz="4" w:space="0" w:color="auto"/>
              <w:left w:val="single" w:sz="4" w:space="0" w:color="auto"/>
              <w:bottom w:val="single" w:sz="4" w:space="0" w:color="auto"/>
              <w:right w:val="single" w:sz="4" w:space="0" w:color="auto"/>
            </w:tcBorders>
            <w:vAlign w:val="center"/>
          </w:tcPr>
          <w:p w14:paraId="02913D40" w14:textId="77777777" w:rsidR="000C0DAC" w:rsidRPr="00ED6675" w:rsidRDefault="000C0DAC" w:rsidP="00DE2154">
            <w:pPr>
              <w:pStyle w:val="Tablebody"/>
              <w:rPr>
                <w:u w:val="dash"/>
                <w:lang w:val="es-ES_tradnl"/>
              </w:rPr>
            </w:pPr>
            <w:r w:rsidRPr="00EE2256">
              <w:rPr>
                <w:color w:val="007133"/>
                <w:u w:val="dash"/>
                <w:lang w:val="es-ES"/>
              </w:rPr>
              <w:t>INFCOM/Equipo de Expertos sobre Sistemas de Predicción Meteorológica Operativa (ET-OWFS)</w:t>
            </w:r>
          </w:p>
        </w:tc>
        <w:tc>
          <w:tcPr>
            <w:tcW w:w="2116" w:type="dxa"/>
            <w:tcBorders>
              <w:top w:val="single" w:sz="4" w:space="0" w:color="auto"/>
              <w:left w:val="single" w:sz="4" w:space="0" w:color="auto"/>
              <w:bottom w:val="single" w:sz="4" w:space="0" w:color="auto"/>
              <w:right w:val="single" w:sz="4" w:space="0" w:color="auto"/>
            </w:tcBorders>
          </w:tcPr>
          <w:p w14:paraId="18E77441" w14:textId="77777777" w:rsidR="000C0DAC" w:rsidRPr="00C9612F" w:rsidRDefault="000C0DAC" w:rsidP="00DE2154">
            <w:pPr>
              <w:pStyle w:val="Tablebody"/>
              <w:rPr>
                <w:lang w:val="es-ES"/>
              </w:rPr>
            </w:pPr>
          </w:p>
        </w:tc>
      </w:tr>
      <w:tr w:rsidR="000C0DAC" w14:paraId="0EFAF936"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1B1B827" w14:textId="77777777" w:rsidR="000C0DAC" w:rsidRDefault="000C0DAC" w:rsidP="00DE2154">
            <w:pPr>
              <w:pStyle w:val="Tablebody"/>
            </w:pPr>
            <w:r>
              <w:rPr>
                <w:lang w:val="es-ES"/>
              </w:rPr>
              <w:t>Serán recomendados por:</w:t>
            </w:r>
          </w:p>
        </w:tc>
        <w:tc>
          <w:tcPr>
            <w:tcW w:w="2688" w:type="dxa"/>
            <w:tcBorders>
              <w:top w:val="single" w:sz="4" w:space="0" w:color="auto"/>
              <w:left w:val="single" w:sz="4" w:space="0" w:color="auto"/>
              <w:bottom w:val="single" w:sz="4" w:space="0" w:color="auto"/>
              <w:right w:val="single" w:sz="4" w:space="0" w:color="auto"/>
            </w:tcBorders>
            <w:vAlign w:val="center"/>
          </w:tcPr>
          <w:p w14:paraId="59F277F3" w14:textId="77777777" w:rsidR="000C0DAC" w:rsidRDefault="000C0DAC" w:rsidP="00DE2154">
            <w:pPr>
              <w:pStyle w:val="Tablebody"/>
            </w:pPr>
            <w:r>
              <w:rPr>
                <w:lang w:val="es-ES"/>
              </w:rPr>
              <w:t>INFCOM</w:t>
            </w:r>
            <w:bookmarkStart w:id="284" w:name="_p_4A0B34D43D0FE942B59FC474B75C46E3"/>
            <w:bookmarkEnd w:id="284"/>
          </w:p>
        </w:tc>
        <w:tc>
          <w:tcPr>
            <w:tcW w:w="2309" w:type="dxa"/>
            <w:tcBorders>
              <w:top w:val="single" w:sz="4" w:space="0" w:color="auto"/>
              <w:left w:val="single" w:sz="4" w:space="0" w:color="auto"/>
              <w:bottom w:val="single" w:sz="4" w:space="0" w:color="auto"/>
              <w:right w:val="single" w:sz="4" w:space="0" w:color="auto"/>
            </w:tcBorders>
            <w:vAlign w:val="center"/>
          </w:tcPr>
          <w:p w14:paraId="45F09692"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39CD2B18" w14:textId="77777777" w:rsidR="000C0DAC" w:rsidRDefault="000C0DAC" w:rsidP="00DE2154">
            <w:pPr>
              <w:pStyle w:val="Tablebody"/>
              <w:rPr>
                <w:lang w:val="en-GB"/>
              </w:rPr>
            </w:pPr>
          </w:p>
        </w:tc>
      </w:tr>
      <w:tr w:rsidR="000C0DAC" w14:paraId="710F49CC"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D3736A7" w14:textId="77777777" w:rsidR="000C0DAC" w:rsidRDefault="000C0DAC" w:rsidP="00DE2154">
            <w:pPr>
              <w:pStyle w:val="Tablebody"/>
            </w:pPr>
            <w:r>
              <w:rPr>
                <w:lang w:val="es-ES"/>
              </w:rPr>
              <w:t>Serán decididos por:</w:t>
            </w:r>
          </w:p>
        </w:tc>
        <w:tc>
          <w:tcPr>
            <w:tcW w:w="2688" w:type="dxa"/>
            <w:tcBorders>
              <w:top w:val="single" w:sz="4" w:space="0" w:color="auto"/>
              <w:left w:val="single" w:sz="4" w:space="0" w:color="auto"/>
              <w:bottom w:val="single" w:sz="4" w:space="0" w:color="auto"/>
              <w:right w:val="single" w:sz="4" w:space="0" w:color="auto"/>
            </w:tcBorders>
            <w:vAlign w:val="center"/>
          </w:tcPr>
          <w:p w14:paraId="5A387AAF" w14:textId="77777777" w:rsidR="000C0DAC" w:rsidRDefault="000C0DAC" w:rsidP="00DE2154">
            <w:pPr>
              <w:pStyle w:val="Tablebody"/>
            </w:pPr>
            <w:r>
              <w:rPr>
                <w:lang w:val="es-ES"/>
              </w:rPr>
              <w:t>Consejo Ejecutivo o Congreso</w:t>
            </w:r>
            <w:bookmarkStart w:id="285" w:name="_p_64662A4851EED24893BF53A549DB2079"/>
            <w:bookmarkEnd w:id="285"/>
          </w:p>
        </w:tc>
        <w:tc>
          <w:tcPr>
            <w:tcW w:w="2309" w:type="dxa"/>
            <w:tcBorders>
              <w:top w:val="single" w:sz="4" w:space="0" w:color="auto"/>
              <w:left w:val="single" w:sz="4" w:space="0" w:color="auto"/>
              <w:bottom w:val="single" w:sz="4" w:space="0" w:color="auto"/>
              <w:right w:val="single" w:sz="4" w:space="0" w:color="auto"/>
            </w:tcBorders>
            <w:vAlign w:val="center"/>
          </w:tcPr>
          <w:p w14:paraId="43C7797E"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tcPr>
          <w:p w14:paraId="568CC285" w14:textId="77777777" w:rsidR="000C0DAC" w:rsidRDefault="000C0DAC" w:rsidP="00DE2154">
            <w:pPr>
              <w:pStyle w:val="Tablebody"/>
              <w:rPr>
                <w:lang w:val="en-GB"/>
              </w:rPr>
            </w:pPr>
          </w:p>
        </w:tc>
      </w:tr>
      <w:tr w:rsidR="000C0DAC" w14:paraId="728D372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28EFD02" w14:textId="77777777" w:rsidR="000C0DAC" w:rsidRDefault="000C0DAC" w:rsidP="00DE2154">
            <w:pPr>
              <w:pStyle w:val="Tableheader"/>
            </w:pPr>
            <w:r>
              <w:rPr>
                <w:iCs/>
                <w:lang w:val="es-ES"/>
              </w:rPr>
              <w:t>Designación de centros</w:t>
            </w:r>
            <w:bookmarkStart w:id="286" w:name="_p_1D60516E9171554A9FDDCF80EBF48FD3"/>
            <w:bookmarkEnd w:id="286"/>
          </w:p>
        </w:tc>
      </w:tr>
      <w:tr w:rsidR="000C0DAC" w14:paraId="43C7006A"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2E88BB24" w14:textId="77777777" w:rsidR="000C0DAC" w:rsidRDefault="000C0DAC" w:rsidP="00DE2154">
            <w:pPr>
              <w:pStyle w:val="Tablebody"/>
            </w:pPr>
            <w:r>
              <w:rPr>
                <w:lang w:val="es-ES"/>
              </w:rPr>
              <w:t>Será recomendada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4E8018F0" w14:textId="77777777" w:rsidR="000C0DAC" w:rsidRDefault="000C0DAC" w:rsidP="00DE2154">
            <w:pPr>
              <w:pStyle w:val="Tablebody"/>
            </w:pPr>
            <w:r>
              <w:rPr>
                <w:lang w:val="es-ES"/>
              </w:rPr>
              <w:t>INFCOM</w:t>
            </w:r>
            <w:bookmarkStart w:id="287" w:name="_p_83A3FACE3FB8294593120BE66269F3D7"/>
            <w:bookmarkEnd w:id="287"/>
          </w:p>
        </w:tc>
        <w:tc>
          <w:tcPr>
            <w:tcW w:w="2309" w:type="dxa"/>
            <w:tcBorders>
              <w:top w:val="single" w:sz="4" w:space="0" w:color="auto"/>
              <w:left w:val="single" w:sz="4" w:space="0" w:color="auto"/>
              <w:bottom w:val="single" w:sz="4" w:space="0" w:color="auto"/>
              <w:right w:val="single" w:sz="4" w:space="0" w:color="auto"/>
            </w:tcBorders>
            <w:vAlign w:val="center"/>
          </w:tcPr>
          <w:p w14:paraId="23498642"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56B04800" w14:textId="77777777" w:rsidR="000C0DAC" w:rsidRDefault="000C0DAC" w:rsidP="00DE2154">
            <w:pPr>
              <w:pStyle w:val="Tablebody"/>
              <w:rPr>
                <w:lang w:val="en-GB"/>
              </w:rPr>
            </w:pPr>
          </w:p>
        </w:tc>
      </w:tr>
      <w:tr w:rsidR="000C0DAC" w14:paraId="397D95D3"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467C93C" w14:textId="248DF43E" w:rsidR="000C0DAC" w:rsidRDefault="008706F0" w:rsidP="00DE2154">
            <w:pPr>
              <w:pStyle w:val="Tablebody"/>
            </w:pPr>
            <w:r>
              <w:rPr>
                <w:lang w:val="es-ES"/>
              </w:rPr>
              <w:t>Será decidida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C9FDDC2" w14:textId="77777777" w:rsidR="000C0DAC" w:rsidRDefault="000C0DAC" w:rsidP="00DE2154">
            <w:pPr>
              <w:pStyle w:val="Tablebody"/>
            </w:pPr>
            <w:r>
              <w:rPr>
                <w:lang w:val="es-ES"/>
              </w:rPr>
              <w:t>Consejo Ejecutivo o Congreso</w:t>
            </w:r>
            <w:bookmarkStart w:id="288" w:name="_p_97DFAB0E51170E45B7023E2CEE5E3991"/>
            <w:bookmarkEnd w:id="288"/>
          </w:p>
        </w:tc>
        <w:tc>
          <w:tcPr>
            <w:tcW w:w="2309" w:type="dxa"/>
            <w:tcBorders>
              <w:top w:val="single" w:sz="4" w:space="0" w:color="auto"/>
              <w:left w:val="single" w:sz="4" w:space="0" w:color="auto"/>
              <w:bottom w:val="single" w:sz="4" w:space="0" w:color="auto"/>
              <w:right w:val="single" w:sz="4" w:space="0" w:color="auto"/>
            </w:tcBorders>
            <w:vAlign w:val="center"/>
          </w:tcPr>
          <w:p w14:paraId="7C0B48F2" w14:textId="77777777" w:rsidR="000C0DAC" w:rsidRDefault="000C0DAC" w:rsidP="00DE2154">
            <w:pPr>
              <w:pStyle w:val="Tablebody"/>
              <w:rPr>
                <w:lang w:val="en-GB"/>
              </w:rPr>
            </w:pPr>
          </w:p>
        </w:tc>
        <w:tc>
          <w:tcPr>
            <w:tcW w:w="2116" w:type="dxa"/>
            <w:tcBorders>
              <w:top w:val="single" w:sz="4" w:space="0" w:color="auto"/>
              <w:left w:val="single" w:sz="4" w:space="0" w:color="auto"/>
              <w:bottom w:val="single" w:sz="4" w:space="0" w:color="auto"/>
              <w:right w:val="single" w:sz="4" w:space="0" w:color="auto"/>
            </w:tcBorders>
            <w:vAlign w:val="center"/>
          </w:tcPr>
          <w:p w14:paraId="57FA5437" w14:textId="77777777" w:rsidR="000C0DAC" w:rsidRDefault="000C0DAC" w:rsidP="00DE2154">
            <w:pPr>
              <w:pStyle w:val="Tablebody"/>
              <w:rPr>
                <w:lang w:val="en-GB"/>
              </w:rPr>
            </w:pPr>
          </w:p>
        </w:tc>
      </w:tr>
      <w:tr w:rsidR="000C0DAC" w14:paraId="1B2AD782"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1E9A34F" w14:textId="77777777" w:rsidR="000C0DAC" w:rsidRDefault="000C0DAC" w:rsidP="00DE2154">
            <w:pPr>
              <w:pStyle w:val="Tableheader"/>
            </w:pPr>
            <w:r>
              <w:rPr>
                <w:iCs/>
                <w:lang w:val="es-ES"/>
              </w:rPr>
              <w:t>Cumplimiento</w:t>
            </w:r>
            <w:bookmarkStart w:id="289" w:name="_p_CA1330AADCE7A34A8C0DF49C19D3E726"/>
            <w:bookmarkEnd w:id="289"/>
          </w:p>
        </w:tc>
      </w:tr>
      <w:tr w:rsidR="000C0DAC" w:rsidRPr="00ED6675" w14:paraId="6A6DB9DB"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559A467B" w14:textId="77777777" w:rsidR="000C0DAC" w:rsidRDefault="000C0DAC" w:rsidP="00DE2154">
            <w:pPr>
              <w:pStyle w:val="Tablebody"/>
            </w:pPr>
            <w:r>
              <w:rPr>
                <w:lang w:val="es-ES"/>
              </w:rPr>
              <w:t>Será supervisado por: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1A8EB5A0"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290" w:name="_p_0918E4C76C2D5C4B9677B783E8735DBA"/>
            <w:bookmarkEnd w:id="290"/>
          </w:p>
        </w:tc>
        <w:tc>
          <w:tcPr>
            <w:tcW w:w="2309" w:type="dxa"/>
            <w:tcBorders>
              <w:top w:val="single" w:sz="4" w:space="0" w:color="auto"/>
              <w:left w:val="single" w:sz="4" w:space="0" w:color="auto"/>
              <w:bottom w:val="single" w:sz="4" w:space="0" w:color="auto"/>
              <w:right w:val="single" w:sz="4" w:space="0" w:color="auto"/>
            </w:tcBorders>
            <w:vAlign w:val="center"/>
          </w:tcPr>
          <w:p w14:paraId="6FDA85E7" w14:textId="77777777" w:rsidR="000C0DAC" w:rsidRPr="00C9612F" w:rsidRDefault="000C0DAC" w:rsidP="00DE2154">
            <w:pPr>
              <w:pStyle w:val="Tablebody"/>
              <w:rPr>
                <w:lang w:val="es-ES"/>
              </w:rPr>
            </w:pPr>
          </w:p>
        </w:tc>
        <w:tc>
          <w:tcPr>
            <w:tcW w:w="2116" w:type="dxa"/>
            <w:tcBorders>
              <w:top w:val="single" w:sz="4" w:space="0" w:color="auto"/>
              <w:left w:val="single" w:sz="4" w:space="0" w:color="auto"/>
              <w:bottom w:val="single" w:sz="4" w:space="0" w:color="auto"/>
              <w:right w:val="single" w:sz="4" w:space="0" w:color="auto"/>
            </w:tcBorders>
            <w:vAlign w:val="center"/>
          </w:tcPr>
          <w:p w14:paraId="2D4FD366" w14:textId="77777777" w:rsidR="000C0DAC" w:rsidRPr="00C9612F" w:rsidRDefault="000C0DAC" w:rsidP="00DE2154">
            <w:pPr>
              <w:pStyle w:val="Tablebody"/>
              <w:rPr>
                <w:lang w:val="es-ES"/>
              </w:rPr>
            </w:pPr>
          </w:p>
        </w:tc>
      </w:tr>
      <w:tr w:rsidR="000C0DAC" w14:paraId="5E6E1C07" w14:textId="77777777" w:rsidTr="00DE2154">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0E80038B" w14:textId="77777777" w:rsidR="000C0DAC" w:rsidRDefault="000C0DAC" w:rsidP="00DE2154">
            <w:pPr>
              <w:pStyle w:val="Tablebody"/>
            </w:pPr>
            <w:r>
              <w:rPr>
                <w:lang w:val="es-ES"/>
              </w:rPr>
              <w:t>Deberá informarse a:</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0149E12"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309" w:type="dxa"/>
            <w:tcBorders>
              <w:top w:val="single" w:sz="4" w:space="0" w:color="auto"/>
              <w:left w:val="single" w:sz="4" w:space="0" w:color="auto"/>
              <w:bottom w:val="single" w:sz="4" w:space="0" w:color="auto"/>
              <w:right w:val="single" w:sz="4" w:space="0" w:color="auto"/>
            </w:tcBorders>
            <w:vAlign w:val="center"/>
            <w:hideMark/>
          </w:tcPr>
          <w:p w14:paraId="120109AF" w14:textId="77777777" w:rsidR="000C0DAC" w:rsidRDefault="000C0DAC" w:rsidP="00DE2154">
            <w:pPr>
              <w:pStyle w:val="Tablebody"/>
            </w:pPr>
            <w:r>
              <w:rPr>
                <w:lang w:val="es-ES"/>
              </w:rPr>
              <w:t>INFCOM</w:t>
            </w:r>
            <w:bookmarkStart w:id="291" w:name="_p_464D58DAB17740459255BFE469E372E0"/>
            <w:bookmarkEnd w:id="291"/>
          </w:p>
        </w:tc>
        <w:tc>
          <w:tcPr>
            <w:tcW w:w="2116" w:type="dxa"/>
            <w:tcBorders>
              <w:top w:val="single" w:sz="4" w:space="0" w:color="auto"/>
              <w:left w:val="single" w:sz="4" w:space="0" w:color="auto"/>
              <w:bottom w:val="single" w:sz="4" w:space="0" w:color="auto"/>
              <w:right w:val="single" w:sz="4" w:space="0" w:color="auto"/>
            </w:tcBorders>
            <w:vAlign w:val="center"/>
          </w:tcPr>
          <w:p w14:paraId="4CDD3CB0" w14:textId="77777777" w:rsidR="000C0DAC" w:rsidRDefault="000C0DAC" w:rsidP="00DE2154">
            <w:pPr>
              <w:pStyle w:val="Tablebody"/>
              <w:rPr>
                <w:lang w:val="en-GB"/>
              </w:rPr>
            </w:pPr>
          </w:p>
        </w:tc>
      </w:tr>
    </w:tbl>
    <w:p w14:paraId="41362E8E" w14:textId="3A1E62A0" w:rsidR="000C0DAC" w:rsidRPr="00ED6675" w:rsidRDefault="000C0DAC" w:rsidP="000C0DAC">
      <w:pPr>
        <w:pStyle w:val="Tablecaption"/>
        <w:rPr>
          <w:color w:val="auto"/>
          <w:lang w:val="es-ES_tradnl"/>
        </w:rPr>
      </w:pPr>
      <w:r>
        <w:rPr>
          <w:bCs/>
          <w:lang w:val="es-ES"/>
        </w:rPr>
        <w:t>Cuadro 25.</w:t>
      </w:r>
      <w:r>
        <w:rPr>
          <w:lang w:val="es-ES"/>
        </w:rPr>
        <w:t xml:space="preserve"> </w:t>
      </w:r>
      <w:r>
        <w:rPr>
          <w:bCs/>
          <w:lang w:val="es-ES"/>
        </w:rPr>
        <w:t xml:space="preserve">Órganos </w:t>
      </w:r>
      <w:r w:rsidR="006D7FBE">
        <w:rPr>
          <w:bCs/>
          <w:lang w:val="es-ES"/>
        </w:rPr>
        <w:t xml:space="preserve">de la OMM </w:t>
      </w:r>
      <w:r>
        <w:rPr>
          <w:bCs/>
          <w:lang w:val="es-ES"/>
        </w:rPr>
        <w:t>encargados de gestionar la información relacionada con la coordinación de la verificación de la predicción de las olas</w:t>
      </w:r>
      <w:bookmarkStart w:id="292" w:name="_p_72394D12731E004CB12351420380E4CA"/>
      <w:bookmarkEnd w:id="292"/>
    </w:p>
    <w:p w14:paraId="56A4DAA5"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638"/>
        <w:gridCol w:w="1893"/>
      </w:tblGrid>
      <w:tr w:rsidR="000C0DAC" w14:paraId="7173F3C0"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D64DCB6" w14:textId="77777777" w:rsidR="000C0DAC" w:rsidRDefault="000C0DAC" w:rsidP="00DE2154">
            <w:pPr>
              <w:pStyle w:val="Tableheader"/>
            </w:pPr>
            <w:r>
              <w:rPr>
                <w:iCs/>
                <w:lang w:val="es-ES"/>
              </w:rPr>
              <w:t>Responsabilidad</w:t>
            </w:r>
            <w:bookmarkStart w:id="293" w:name="_p_FFBA92EFF99B544F89F7938B38E90347"/>
            <w:bookmarkEnd w:id="293"/>
          </w:p>
        </w:tc>
      </w:tr>
      <w:tr w:rsidR="000C0DAC" w:rsidRPr="00ED6675" w14:paraId="28B936A1"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085B1174" w14:textId="77777777" w:rsidR="000C0DAC" w:rsidRPr="00ED6675" w:rsidRDefault="000C0DAC" w:rsidP="00DE2154">
            <w:pPr>
              <w:pStyle w:val="Tableheader"/>
              <w:rPr>
                <w:lang w:val="es-ES_tradnl"/>
              </w:rPr>
            </w:pPr>
            <w:r>
              <w:rPr>
                <w:iCs/>
                <w:lang w:val="es-ES"/>
              </w:rPr>
              <w:t>Cambios en la especificación de actividades</w:t>
            </w:r>
            <w:bookmarkStart w:id="294" w:name="_p_803486100355F243BBFE234DACDBF667"/>
            <w:bookmarkEnd w:id="294"/>
          </w:p>
        </w:tc>
      </w:tr>
      <w:tr w:rsidR="000C0DAC" w:rsidRPr="00ED6675" w14:paraId="4344D83F"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tcPr>
          <w:p w14:paraId="64718DC3" w14:textId="77777777" w:rsidR="000C0DAC" w:rsidRDefault="000C0DAC" w:rsidP="00DE2154">
            <w:pPr>
              <w:pStyle w:val="Tablebody"/>
              <w:jc w:val="left"/>
            </w:pPr>
            <w:r>
              <w:rPr>
                <w:lang w:val="es-ES"/>
              </w:rPr>
              <w:lastRenderedPageBreak/>
              <w:t>Serán propuestos por:</w:t>
            </w:r>
          </w:p>
        </w:tc>
        <w:tc>
          <w:tcPr>
            <w:tcW w:w="2551" w:type="dxa"/>
            <w:tcBorders>
              <w:top w:val="single" w:sz="4" w:space="0" w:color="auto"/>
              <w:left w:val="single" w:sz="4" w:space="0" w:color="auto"/>
              <w:bottom w:val="single" w:sz="4" w:space="0" w:color="auto"/>
              <w:right w:val="single" w:sz="4" w:space="0" w:color="auto"/>
            </w:tcBorders>
            <w:vAlign w:val="center"/>
          </w:tcPr>
          <w:p w14:paraId="7358526B" w14:textId="77777777" w:rsidR="000C0DAC" w:rsidRPr="00ED6675" w:rsidRDefault="000C0DAC" w:rsidP="00DE2154">
            <w:pPr>
              <w:pStyle w:val="Tablebody"/>
              <w:rPr>
                <w:lang w:val="es-ES_tradnl"/>
              </w:rPr>
            </w:pPr>
            <w:r>
              <w:rPr>
                <w:lang w:val="es-ES"/>
              </w:rPr>
              <w:t>INFCOM/</w:t>
            </w:r>
            <w:r w:rsidRPr="00B569A3">
              <w:rPr>
                <w:color w:val="007133"/>
                <w:u w:val="dash"/>
                <w:lang w:val="es-ES"/>
              </w:rPr>
              <w:t>Comité Permanente de Proceso de Datos para la Modelización y Predicción Aplicadas del Sistema Tierra (SC-ESMP)</w:t>
            </w:r>
            <w:r w:rsidRPr="00B569A3">
              <w:rPr>
                <w:color w:val="007133"/>
                <w:lang w:val="es-ES"/>
              </w:rPr>
              <w:t xml:space="preserve"> </w:t>
            </w:r>
            <w:r w:rsidRPr="00B569A3">
              <w:rPr>
                <w:strike/>
                <w:color w:val="FF0000"/>
                <w:u w:val="dash"/>
                <w:lang w:val="es-ES"/>
              </w:rPr>
              <w:t>Equipo de Expertos sobre Sistemas de Predicción Meteorológica Operativa (ET-OWFS)</w:t>
            </w:r>
          </w:p>
        </w:tc>
        <w:tc>
          <w:tcPr>
            <w:tcW w:w="2638" w:type="dxa"/>
            <w:tcBorders>
              <w:top w:val="single" w:sz="4" w:space="0" w:color="auto"/>
              <w:left w:val="single" w:sz="4" w:space="0" w:color="auto"/>
              <w:bottom w:val="single" w:sz="4" w:space="0" w:color="auto"/>
              <w:right w:val="single" w:sz="4" w:space="0" w:color="auto"/>
            </w:tcBorders>
            <w:vAlign w:val="center"/>
          </w:tcPr>
          <w:p w14:paraId="1E5ED83F" w14:textId="77777777" w:rsidR="000C0DAC" w:rsidRPr="00ED6675" w:rsidRDefault="000C0DAC" w:rsidP="00DE2154">
            <w:pPr>
              <w:pStyle w:val="Tablebody"/>
              <w:rPr>
                <w:lang w:val="es-ES_tradnl"/>
              </w:rPr>
            </w:pPr>
            <w:r w:rsidRPr="00B569A3">
              <w:rPr>
                <w:strike/>
                <w:color w:val="FF0000"/>
                <w:u w:val="dash"/>
                <w:lang w:val="es-ES"/>
              </w:rPr>
              <w:t>SERCOM/Comité Permanente de Servicios Meteorológicos Marinos y Oceanográficos (SC-MMO)</w:t>
            </w:r>
            <w:r w:rsidRPr="00B569A3">
              <w:rPr>
                <w:strike/>
                <w:color w:val="FF0000"/>
                <w:lang w:val="es-ES"/>
              </w:rPr>
              <w:t xml:space="preserve"> </w:t>
            </w:r>
            <w:r w:rsidRPr="00B569A3">
              <w:rPr>
                <w:color w:val="007133"/>
                <w:u w:val="dash"/>
                <w:lang w:val="es-ES"/>
              </w:rPr>
              <w:t>INFCOM/Equipo de Expertos sobre sobre Sistemas de Predicción Meteorológica Operativa (ET-OWFS)</w:t>
            </w:r>
            <w:bookmarkStart w:id="295" w:name="_p_D6DA692ACFDA624CB0FC70B05BD0E81F"/>
            <w:bookmarkEnd w:id="295"/>
          </w:p>
        </w:tc>
        <w:tc>
          <w:tcPr>
            <w:tcW w:w="1893" w:type="dxa"/>
            <w:tcBorders>
              <w:top w:val="single" w:sz="4" w:space="0" w:color="auto"/>
              <w:left w:val="single" w:sz="4" w:space="0" w:color="auto"/>
              <w:bottom w:val="single" w:sz="4" w:space="0" w:color="auto"/>
              <w:right w:val="single" w:sz="4" w:space="0" w:color="auto"/>
            </w:tcBorders>
          </w:tcPr>
          <w:p w14:paraId="379AA8A7" w14:textId="77777777" w:rsidR="000C0DAC" w:rsidRPr="00ED6675" w:rsidRDefault="000C0DAC" w:rsidP="00DE2154">
            <w:pPr>
              <w:pStyle w:val="Tablebody"/>
              <w:rPr>
                <w:color w:val="008000"/>
                <w:u w:val="dash"/>
                <w:lang w:val="es-ES_tradnl"/>
              </w:rPr>
            </w:pPr>
            <w:r w:rsidRPr="00B569A3">
              <w:rPr>
                <w:color w:val="007133"/>
                <w:u w:val="dash"/>
                <w:lang w:val="es-ES"/>
              </w:rPr>
              <w:t>SERCOM/Comité Permanente de Servicios Meteorológicos Marinos y Oceanográficos (SC-MMO)</w:t>
            </w:r>
          </w:p>
        </w:tc>
      </w:tr>
      <w:tr w:rsidR="000C0DAC" w14:paraId="6A93F6CE"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328D0F6" w14:textId="77777777" w:rsidR="000C0DAC" w:rsidRDefault="000C0DAC" w:rsidP="00DE2154">
            <w:pPr>
              <w:pStyle w:val="Tablebody"/>
              <w:jc w:val="left"/>
            </w:pPr>
            <w:r>
              <w:rPr>
                <w:lang w:val="es-ES"/>
              </w:rPr>
              <w:t>Serán recomendados por:</w:t>
            </w:r>
          </w:p>
        </w:tc>
        <w:tc>
          <w:tcPr>
            <w:tcW w:w="2551" w:type="dxa"/>
            <w:tcBorders>
              <w:top w:val="single" w:sz="4" w:space="0" w:color="auto"/>
              <w:left w:val="single" w:sz="4" w:space="0" w:color="auto"/>
              <w:bottom w:val="single" w:sz="4" w:space="0" w:color="auto"/>
              <w:right w:val="single" w:sz="4" w:space="0" w:color="auto"/>
            </w:tcBorders>
            <w:vAlign w:val="center"/>
          </w:tcPr>
          <w:p w14:paraId="0FE552AC" w14:textId="77777777" w:rsidR="000C0DAC" w:rsidRDefault="000C0DAC" w:rsidP="00DE2154">
            <w:pPr>
              <w:pStyle w:val="Tablebody"/>
            </w:pPr>
            <w:r>
              <w:rPr>
                <w:lang w:val="es-ES"/>
              </w:rPr>
              <w:t>INFCOM</w:t>
            </w:r>
            <w:bookmarkStart w:id="296" w:name="_p_BF3E56421727604FAD2A48F59FAE852C"/>
            <w:bookmarkEnd w:id="296"/>
          </w:p>
        </w:tc>
        <w:tc>
          <w:tcPr>
            <w:tcW w:w="2638" w:type="dxa"/>
            <w:tcBorders>
              <w:top w:val="single" w:sz="4" w:space="0" w:color="auto"/>
              <w:left w:val="single" w:sz="4" w:space="0" w:color="auto"/>
              <w:bottom w:val="single" w:sz="4" w:space="0" w:color="auto"/>
              <w:right w:val="single" w:sz="4" w:space="0" w:color="auto"/>
            </w:tcBorders>
            <w:vAlign w:val="center"/>
          </w:tcPr>
          <w:p w14:paraId="6BA15A23" w14:textId="77777777" w:rsidR="000C0DAC" w:rsidRDefault="000C0DAC" w:rsidP="00DE2154">
            <w:pPr>
              <w:pStyle w:val="Tablebody"/>
              <w:rPr>
                <w:lang w:val="en-GB"/>
              </w:rPr>
            </w:pPr>
          </w:p>
        </w:tc>
        <w:tc>
          <w:tcPr>
            <w:tcW w:w="1893" w:type="dxa"/>
            <w:tcBorders>
              <w:top w:val="single" w:sz="4" w:space="0" w:color="auto"/>
              <w:left w:val="single" w:sz="4" w:space="0" w:color="auto"/>
              <w:bottom w:val="single" w:sz="4" w:space="0" w:color="auto"/>
              <w:right w:val="single" w:sz="4" w:space="0" w:color="auto"/>
            </w:tcBorders>
          </w:tcPr>
          <w:p w14:paraId="280BDFC3" w14:textId="77777777" w:rsidR="000C0DAC" w:rsidRDefault="000C0DAC" w:rsidP="00DE2154">
            <w:pPr>
              <w:pStyle w:val="Tablebody"/>
              <w:rPr>
                <w:lang w:val="en-GB"/>
              </w:rPr>
            </w:pPr>
          </w:p>
        </w:tc>
      </w:tr>
      <w:tr w:rsidR="000C0DAC" w14:paraId="2E1021A3"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9703B2A" w14:textId="77777777" w:rsidR="000C0DAC" w:rsidRDefault="000C0DAC" w:rsidP="00DE2154">
            <w:pPr>
              <w:pStyle w:val="Tablebody"/>
              <w:jc w:val="left"/>
            </w:pPr>
            <w:r>
              <w:rPr>
                <w:lang w:val="es-ES"/>
              </w:rPr>
              <w:t>Serán decididos por:</w:t>
            </w:r>
          </w:p>
        </w:tc>
        <w:tc>
          <w:tcPr>
            <w:tcW w:w="2551" w:type="dxa"/>
            <w:tcBorders>
              <w:top w:val="single" w:sz="4" w:space="0" w:color="auto"/>
              <w:left w:val="single" w:sz="4" w:space="0" w:color="auto"/>
              <w:bottom w:val="single" w:sz="4" w:space="0" w:color="auto"/>
              <w:right w:val="single" w:sz="4" w:space="0" w:color="auto"/>
            </w:tcBorders>
            <w:vAlign w:val="center"/>
          </w:tcPr>
          <w:p w14:paraId="719A9D89" w14:textId="77777777" w:rsidR="000C0DAC" w:rsidRDefault="000C0DAC" w:rsidP="00DE2154">
            <w:pPr>
              <w:pStyle w:val="Tablebody"/>
            </w:pPr>
            <w:r>
              <w:rPr>
                <w:lang w:val="es-ES"/>
              </w:rPr>
              <w:t>Consejo Ejecutivo o Congreso</w:t>
            </w:r>
            <w:bookmarkStart w:id="297" w:name="_p_D43024AE3141944B97CA501F4E77CF13"/>
            <w:bookmarkEnd w:id="297"/>
          </w:p>
        </w:tc>
        <w:tc>
          <w:tcPr>
            <w:tcW w:w="2638" w:type="dxa"/>
            <w:tcBorders>
              <w:top w:val="single" w:sz="4" w:space="0" w:color="auto"/>
              <w:left w:val="single" w:sz="4" w:space="0" w:color="auto"/>
              <w:bottom w:val="single" w:sz="4" w:space="0" w:color="auto"/>
              <w:right w:val="single" w:sz="4" w:space="0" w:color="auto"/>
            </w:tcBorders>
            <w:vAlign w:val="center"/>
          </w:tcPr>
          <w:p w14:paraId="539A8475" w14:textId="77777777" w:rsidR="000C0DAC" w:rsidRDefault="000C0DAC" w:rsidP="00DE2154">
            <w:pPr>
              <w:pStyle w:val="Tablebody"/>
              <w:rPr>
                <w:lang w:val="en-GB"/>
              </w:rPr>
            </w:pPr>
          </w:p>
        </w:tc>
        <w:tc>
          <w:tcPr>
            <w:tcW w:w="1893" w:type="dxa"/>
            <w:tcBorders>
              <w:top w:val="single" w:sz="4" w:space="0" w:color="auto"/>
              <w:left w:val="single" w:sz="4" w:space="0" w:color="auto"/>
              <w:bottom w:val="single" w:sz="4" w:space="0" w:color="auto"/>
              <w:right w:val="single" w:sz="4" w:space="0" w:color="auto"/>
            </w:tcBorders>
          </w:tcPr>
          <w:p w14:paraId="69D867B9" w14:textId="77777777" w:rsidR="000C0DAC" w:rsidRDefault="000C0DAC" w:rsidP="00DE2154">
            <w:pPr>
              <w:pStyle w:val="Tablebody"/>
              <w:rPr>
                <w:lang w:val="en-GB"/>
              </w:rPr>
            </w:pPr>
          </w:p>
        </w:tc>
      </w:tr>
      <w:tr w:rsidR="000C0DAC" w14:paraId="328C5A5D"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3BE7469A" w14:textId="77777777" w:rsidR="000C0DAC" w:rsidRDefault="000C0DAC" w:rsidP="00DE2154">
            <w:pPr>
              <w:pStyle w:val="Tableheader"/>
            </w:pPr>
            <w:r>
              <w:rPr>
                <w:iCs/>
                <w:lang w:val="es-ES"/>
              </w:rPr>
              <w:t>Designación de centros</w:t>
            </w:r>
            <w:bookmarkStart w:id="298" w:name="_p_6BDD63D17A819C46894F1C258D1F3EA1"/>
            <w:bookmarkEnd w:id="298"/>
          </w:p>
        </w:tc>
      </w:tr>
      <w:tr w:rsidR="000C0DAC" w14:paraId="48BB92DD"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4D736226" w14:textId="77777777" w:rsidR="000C0DAC" w:rsidRDefault="000C0DAC" w:rsidP="00DE2154">
            <w:pPr>
              <w:pStyle w:val="Tablebody"/>
              <w:jc w:val="left"/>
            </w:pPr>
            <w:r>
              <w:rPr>
                <w:lang w:val="es-ES"/>
              </w:rPr>
              <w:t>Será recomendada por: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E8926C4" w14:textId="77777777" w:rsidR="000C0DAC" w:rsidRDefault="000C0DAC" w:rsidP="00DE2154">
            <w:pPr>
              <w:pStyle w:val="Tablebody"/>
            </w:pPr>
            <w:r>
              <w:rPr>
                <w:lang w:val="es-ES"/>
              </w:rPr>
              <w:t>INFCOM</w:t>
            </w:r>
            <w:bookmarkStart w:id="299" w:name="_p_459B41FE9226984E920FF51ECB9226DC"/>
            <w:bookmarkEnd w:id="299"/>
          </w:p>
        </w:tc>
        <w:tc>
          <w:tcPr>
            <w:tcW w:w="2638" w:type="dxa"/>
            <w:tcBorders>
              <w:top w:val="single" w:sz="4" w:space="0" w:color="auto"/>
              <w:left w:val="single" w:sz="4" w:space="0" w:color="auto"/>
              <w:bottom w:val="single" w:sz="4" w:space="0" w:color="auto"/>
              <w:right w:val="single" w:sz="4" w:space="0" w:color="auto"/>
            </w:tcBorders>
            <w:vAlign w:val="center"/>
          </w:tcPr>
          <w:p w14:paraId="4EA11AAC" w14:textId="77777777" w:rsidR="000C0DAC" w:rsidRDefault="000C0DAC" w:rsidP="00DE2154">
            <w:pPr>
              <w:pStyle w:val="Tablebody"/>
              <w:rPr>
                <w:lang w:val="en-GB"/>
              </w:rPr>
            </w:pPr>
          </w:p>
        </w:tc>
        <w:tc>
          <w:tcPr>
            <w:tcW w:w="1893" w:type="dxa"/>
            <w:tcBorders>
              <w:top w:val="single" w:sz="4" w:space="0" w:color="auto"/>
              <w:left w:val="single" w:sz="4" w:space="0" w:color="auto"/>
              <w:bottom w:val="single" w:sz="4" w:space="0" w:color="auto"/>
              <w:right w:val="single" w:sz="4" w:space="0" w:color="auto"/>
            </w:tcBorders>
            <w:vAlign w:val="center"/>
          </w:tcPr>
          <w:p w14:paraId="158920CA" w14:textId="77777777" w:rsidR="000C0DAC" w:rsidRDefault="000C0DAC" w:rsidP="00DE2154">
            <w:pPr>
              <w:pStyle w:val="Tablebody"/>
              <w:rPr>
                <w:lang w:val="en-GB"/>
              </w:rPr>
            </w:pPr>
          </w:p>
        </w:tc>
      </w:tr>
      <w:tr w:rsidR="000C0DAC" w14:paraId="18DD202A"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EFE0BF0" w14:textId="14199769" w:rsidR="000C0DAC" w:rsidRDefault="008706F0" w:rsidP="00DE2154">
            <w:pPr>
              <w:pStyle w:val="Tablebody"/>
              <w:jc w:val="left"/>
            </w:pPr>
            <w:r>
              <w:rPr>
                <w:lang w:val="es-ES"/>
              </w:rPr>
              <w:t>Será decidida por: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1CE65B" w14:textId="77777777" w:rsidR="000C0DAC" w:rsidRDefault="000C0DAC" w:rsidP="00DE2154">
            <w:pPr>
              <w:pStyle w:val="Tablebody"/>
            </w:pPr>
            <w:r>
              <w:rPr>
                <w:lang w:val="es-ES"/>
              </w:rPr>
              <w:t>Consejo Ejecutivo o Congreso</w:t>
            </w:r>
            <w:bookmarkStart w:id="300" w:name="_p_71E3B481AB176547AE6D8C57C1005DC4"/>
            <w:bookmarkEnd w:id="300"/>
          </w:p>
        </w:tc>
        <w:tc>
          <w:tcPr>
            <w:tcW w:w="2638" w:type="dxa"/>
            <w:tcBorders>
              <w:top w:val="single" w:sz="4" w:space="0" w:color="auto"/>
              <w:left w:val="single" w:sz="4" w:space="0" w:color="auto"/>
              <w:bottom w:val="single" w:sz="4" w:space="0" w:color="auto"/>
              <w:right w:val="single" w:sz="4" w:space="0" w:color="auto"/>
            </w:tcBorders>
            <w:vAlign w:val="center"/>
          </w:tcPr>
          <w:p w14:paraId="16BE07AE" w14:textId="77777777" w:rsidR="000C0DAC" w:rsidRDefault="000C0DAC" w:rsidP="00DE2154">
            <w:pPr>
              <w:pStyle w:val="Tablebody"/>
              <w:rPr>
                <w:lang w:val="en-GB"/>
              </w:rPr>
            </w:pPr>
          </w:p>
        </w:tc>
        <w:tc>
          <w:tcPr>
            <w:tcW w:w="1893" w:type="dxa"/>
            <w:tcBorders>
              <w:top w:val="single" w:sz="4" w:space="0" w:color="auto"/>
              <w:left w:val="single" w:sz="4" w:space="0" w:color="auto"/>
              <w:bottom w:val="single" w:sz="4" w:space="0" w:color="auto"/>
              <w:right w:val="single" w:sz="4" w:space="0" w:color="auto"/>
            </w:tcBorders>
            <w:vAlign w:val="center"/>
          </w:tcPr>
          <w:p w14:paraId="133950CA" w14:textId="77777777" w:rsidR="000C0DAC" w:rsidRDefault="000C0DAC" w:rsidP="00DE2154">
            <w:pPr>
              <w:pStyle w:val="Tablebody"/>
              <w:rPr>
                <w:lang w:val="en-GB"/>
              </w:rPr>
            </w:pPr>
          </w:p>
        </w:tc>
      </w:tr>
      <w:tr w:rsidR="000C0DAC" w14:paraId="6A99919A"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7627A95F" w14:textId="77777777" w:rsidR="000C0DAC" w:rsidRDefault="000C0DAC" w:rsidP="00DE2154">
            <w:pPr>
              <w:pStyle w:val="Tableheader"/>
            </w:pPr>
            <w:r>
              <w:rPr>
                <w:iCs/>
                <w:lang w:val="es-ES"/>
              </w:rPr>
              <w:t>Cumplimiento</w:t>
            </w:r>
            <w:bookmarkStart w:id="301" w:name="_p_51FCFB07FE7EF54597818A4CC048A40F"/>
            <w:bookmarkEnd w:id="301"/>
          </w:p>
        </w:tc>
      </w:tr>
      <w:tr w:rsidR="000C0DAC" w:rsidRPr="00ED6675" w14:paraId="73D8DE89"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073B6F6" w14:textId="77777777" w:rsidR="000C0DAC" w:rsidRDefault="000C0DAC" w:rsidP="00DE2154">
            <w:pPr>
              <w:pStyle w:val="Tablebody"/>
              <w:jc w:val="left"/>
            </w:pPr>
            <w:r>
              <w:rPr>
                <w:lang w:val="es-ES"/>
              </w:rPr>
              <w:t>Será supervisado por: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3EB211"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302" w:name="_p_D01D625A3722C54E97EFF6642721ADE5"/>
            <w:bookmarkEnd w:id="302"/>
          </w:p>
        </w:tc>
        <w:tc>
          <w:tcPr>
            <w:tcW w:w="2638" w:type="dxa"/>
            <w:tcBorders>
              <w:top w:val="single" w:sz="4" w:space="0" w:color="auto"/>
              <w:left w:val="single" w:sz="4" w:space="0" w:color="auto"/>
              <w:bottom w:val="single" w:sz="4" w:space="0" w:color="auto"/>
              <w:right w:val="single" w:sz="4" w:space="0" w:color="auto"/>
            </w:tcBorders>
            <w:vAlign w:val="center"/>
          </w:tcPr>
          <w:p w14:paraId="0A420095" w14:textId="77777777" w:rsidR="000C0DAC" w:rsidRPr="00C9612F" w:rsidRDefault="000C0DAC" w:rsidP="00DE2154">
            <w:pPr>
              <w:pStyle w:val="Tablebody"/>
              <w:rPr>
                <w:lang w:val="es-ES"/>
              </w:rPr>
            </w:pPr>
          </w:p>
        </w:tc>
        <w:tc>
          <w:tcPr>
            <w:tcW w:w="1893" w:type="dxa"/>
            <w:tcBorders>
              <w:top w:val="single" w:sz="4" w:space="0" w:color="auto"/>
              <w:left w:val="single" w:sz="4" w:space="0" w:color="auto"/>
              <w:bottom w:val="single" w:sz="4" w:space="0" w:color="auto"/>
              <w:right w:val="single" w:sz="4" w:space="0" w:color="auto"/>
            </w:tcBorders>
            <w:vAlign w:val="center"/>
          </w:tcPr>
          <w:p w14:paraId="211D15C5" w14:textId="77777777" w:rsidR="000C0DAC" w:rsidRPr="00C9612F" w:rsidRDefault="000C0DAC" w:rsidP="00DE2154">
            <w:pPr>
              <w:pStyle w:val="Tablebody"/>
              <w:rPr>
                <w:lang w:val="es-ES"/>
              </w:rPr>
            </w:pPr>
          </w:p>
        </w:tc>
      </w:tr>
      <w:tr w:rsidR="000C0DAC" w14:paraId="5A4833FB"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1DE21E8" w14:textId="77777777" w:rsidR="000C0DAC" w:rsidRDefault="000C0DAC" w:rsidP="00DE2154">
            <w:pPr>
              <w:pStyle w:val="Tablebody"/>
            </w:pPr>
            <w:r>
              <w:rPr>
                <w:lang w:val="es-ES"/>
              </w:rPr>
              <w:t>Deberá informarse 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C7B01A"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4BBA1BA" w14:textId="77777777" w:rsidR="000C0DAC" w:rsidRDefault="000C0DAC" w:rsidP="00DE2154">
            <w:pPr>
              <w:pStyle w:val="Tablebody"/>
            </w:pPr>
            <w:r>
              <w:rPr>
                <w:lang w:val="es-ES"/>
              </w:rPr>
              <w:t>INFCOM</w:t>
            </w:r>
            <w:bookmarkStart w:id="303" w:name="_p_3A4DEB57DCD2764F893FD2F21C364CCA"/>
            <w:bookmarkEnd w:id="303"/>
          </w:p>
        </w:tc>
        <w:tc>
          <w:tcPr>
            <w:tcW w:w="1893" w:type="dxa"/>
            <w:tcBorders>
              <w:top w:val="single" w:sz="4" w:space="0" w:color="auto"/>
              <w:left w:val="single" w:sz="4" w:space="0" w:color="auto"/>
              <w:bottom w:val="single" w:sz="4" w:space="0" w:color="auto"/>
              <w:right w:val="single" w:sz="4" w:space="0" w:color="auto"/>
            </w:tcBorders>
            <w:vAlign w:val="center"/>
          </w:tcPr>
          <w:p w14:paraId="2D380C9A" w14:textId="77777777" w:rsidR="000C0DAC" w:rsidRDefault="000C0DAC" w:rsidP="00DE2154">
            <w:pPr>
              <w:pStyle w:val="Tablebody"/>
              <w:rPr>
                <w:lang w:val="en-GB"/>
              </w:rPr>
            </w:pPr>
          </w:p>
        </w:tc>
      </w:tr>
    </w:tbl>
    <w:p w14:paraId="1EFEFB54" w14:textId="77777777" w:rsidR="000C0DAC" w:rsidRPr="00ED6675" w:rsidRDefault="000C0DAC" w:rsidP="000C0DAC">
      <w:pPr>
        <w:pStyle w:val="Tablecaption"/>
        <w:rPr>
          <w:color w:val="auto"/>
          <w:lang w:val="es-ES_tradnl"/>
        </w:rPr>
      </w:pPr>
      <w:r>
        <w:rPr>
          <w:bCs/>
          <w:lang w:val="es-ES"/>
        </w:rPr>
        <w:t>Cuadro 26.</w:t>
      </w:r>
      <w:r>
        <w:rPr>
          <w:lang w:val="es-ES"/>
        </w:rPr>
        <w:t xml:space="preserve"> </w:t>
      </w:r>
      <w:r>
        <w:rPr>
          <w:bCs/>
          <w:lang w:val="es-ES"/>
        </w:rPr>
        <w:t>Órganos de la OMM encargados de gestionar la información relacionada con la coordinación de la verificación de la predicción de ciclones tropicales</w:t>
      </w:r>
      <w:bookmarkStart w:id="304" w:name="_p_132DE818E81A284FA75C5797D5229847"/>
      <w:bookmarkEnd w:id="304"/>
    </w:p>
    <w:p w14:paraId="36FC8282" w14:textId="77777777" w:rsidR="000C0DAC" w:rsidRDefault="000C0DAC" w:rsidP="000C0DAC">
      <w:pPr>
        <w:pStyle w:val="TPSTable"/>
      </w:pPr>
      <w:r>
        <w:rPr>
          <w:bCs/>
          <w:lang w:val="es-ES"/>
        </w:rPr>
        <w:t xml:space="preserve">TABLE: Table </w:t>
      </w:r>
      <w:proofErr w:type="spellStart"/>
      <w:r>
        <w:rPr>
          <w:bCs/>
          <w:lang w:val="es-ES"/>
        </w:rPr>
        <w:t>with</w:t>
      </w:r>
      <w:proofErr w:type="spellEnd"/>
      <w:r>
        <w:rPr>
          <w:bCs/>
          <w:lang w:val="es-ES"/>
        </w:rPr>
        <w:t xml:space="preserve"> </w:t>
      </w:r>
      <w:proofErr w:type="spellStart"/>
      <w:r>
        <w:rPr>
          <w:bCs/>
          <w:lang w:val="es-ES"/>
        </w:rPr>
        <w:t>lines</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192"/>
        <w:gridCol w:w="2965"/>
        <w:gridCol w:w="1925"/>
      </w:tblGrid>
      <w:tr w:rsidR="000C0DAC" w14:paraId="57D39A6B"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10278986" w14:textId="77777777" w:rsidR="000C0DAC" w:rsidRDefault="000C0DAC" w:rsidP="00DE2154">
            <w:pPr>
              <w:pStyle w:val="Tableheader"/>
            </w:pPr>
            <w:r>
              <w:rPr>
                <w:iCs/>
                <w:lang w:val="es-ES"/>
              </w:rPr>
              <w:t>Responsabilidad</w:t>
            </w:r>
            <w:bookmarkStart w:id="305" w:name="_p_4D892B41402BAC42AE8F381E0948C9A9"/>
            <w:bookmarkEnd w:id="305"/>
          </w:p>
        </w:tc>
      </w:tr>
      <w:tr w:rsidR="000C0DAC" w:rsidRPr="00ED6675" w14:paraId="51AC1FED"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BD7D24F" w14:textId="77777777" w:rsidR="000C0DAC" w:rsidRPr="00ED6675" w:rsidRDefault="000C0DAC" w:rsidP="00DE2154">
            <w:pPr>
              <w:pStyle w:val="Tableheader"/>
              <w:rPr>
                <w:lang w:val="es-ES_tradnl"/>
              </w:rPr>
            </w:pPr>
            <w:r>
              <w:rPr>
                <w:iCs/>
                <w:lang w:val="es-ES"/>
              </w:rPr>
              <w:t>Cambios en la especificación de actividades</w:t>
            </w:r>
            <w:bookmarkStart w:id="306" w:name="_p_63FA0DCBCC62FB408D759F50C48C4A9F"/>
            <w:bookmarkEnd w:id="306"/>
          </w:p>
        </w:tc>
      </w:tr>
      <w:tr w:rsidR="000C0DAC" w:rsidRPr="00ED6675" w14:paraId="45F26578"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tcPr>
          <w:p w14:paraId="5351B16C" w14:textId="77777777" w:rsidR="000C0DAC" w:rsidRDefault="000C0DAC" w:rsidP="00DE2154">
            <w:pPr>
              <w:pStyle w:val="Tablebody"/>
              <w:jc w:val="left"/>
            </w:pPr>
            <w:r>
              <w:rPr>
                <w:lang w:val="es-ES"/>
              </w:rPr>
              <w:t>Serán propuestos por:</w:t>
            </w:r>
          </w:p>
        </w:tc>
        <w:tc>
          <w:tcPr>
            <w:tcW w:w="2192" w:type="dxa"/>
            <w:tcBorders>
              <w:top w:val="single" w:sz="4" w:space="0" w:color="auto"/>
              <w:left w:val="single" w:sz="4" w:space="0" w:color="auto"/>
              <w:bottom w:val="single" w:sz="4" w:space="0" w:color="auto"/>
              <w:right w:val="single" w:sz="4" w:space="0" w:color="auto"/>
            </w:tcBorders>
            <w:vAlign w:val="center"/>
          </w:tcPr>
          <w:p w14:paraId="00104C69" w14:textId="77777777" w:rsidR="000C0DAC" w:rsidRPr="00ED6675" w:rsidRDefault="000C0DAC" w:rsidP="00DE2154">
            <w:pPr>
              <w:pStyle w:val="Tablebody"/>
              <w:rPr>
                <w:lang w:val="es-ES_tradnl"/>
              </w:rPr>
            </w:pPr>
            <w:r>
              <w:rPr>
                <w:lang w:val="es-ES"/>
              </w:rPr>
              <w:t>INFCOM/</w:t>
            </w:r>
            <w:r w:rsidRPr="00B569A3">
              <w:rPr>
                <w:color w:val="007133"/>
                <w:u w:val="dash"/>
                <w:lang w:val="es-ES"/>
              </w:rPr>
              <w:t xml:space="preserve">Comité Permanente de Proceso de Datos para la Modelización y Predicción Aplicadas del Sistema Tierra (SC-ESMP) </w:t>
            </w:r>
            <w:r w:rsidRPr="00B569A3">
              <w:rPr>
                <w:strike/>
                <w:color w:val="FF0000"/>
                <w:u w:val="dash"/>
                <w:lang w:val="es-ES"/>
              </w:rPr>
              <w:t>Equipo de Expertos sobre Sistemas de Predicción Meteorológica Operativa (ET-OWFS)</w:t>
            </w:r>
          </w:p>
        </w:tc>
        <w:tc>
          <w:tcPr>
            <w:tcW w:w="2965" w:type="dxa"/>
            <w:tcBorders>
              <w:top w:val="single" w:sz="4" w:space="0" w:color="auto"/>
              <w:left w:val="single" w:sz="4" w:space="0" w:color="auto"/>
              <w:bottom w:val="single" w:sz="4" w:space="0" w:color="auto"/>
              <w:right w:val="single" w:sz="4" w:space="0" w:color="auto"/>
            </w:tcBorders>
            <w:vAlign w:val="center"/>
          </w:tcPr>
          <w:p w14:paraId="0C501943" w14:textId="77777777" w:rsidR="000C0DAC" w:rsidRPr="00ED6675" w:rsidRDefault="000C0DAC" w:rsidP="00DE2154">
            <w:pPr>
              <w:pStyle w:val="Tablebody"/>
              <w:rPr>
                <w:lang w:val="es-ES_tradnl"/>
              </w:rPr>
            </w:pPr>
            <w:r w:rsidRPr="00B569A3">
              <w:rPr>
                <w:strike/>
                <w:color w:val="FF0000"/>
                <w:u w:val="dash"/>
                <w:lang w:val="es-ES"/>
              </w:rPr>
              <w:t>Junta de Investigación/Grupo de Trabajo Mixto de Investigación sobre la Verificación de las Predicciones (JWGFVR)</w:t>
            </w:r>
            <w:r w:rsidRPr="00B569A3">
              <w:rPr>
                <w:color w:val="FF0000"/>
                <w:lang w:val="es-ES"/>
              </w:rPr>
              <w:t xml:space="preserve"> </w:t>
            </w:r>
            <w:r w:rsidRPr="00B569A3">
              <w:rPr>
                <w:color w:val="007133"/>
                <w:u w:val="dash"/>
                <w:lang w:val="es-ES"/>
              </w:rPr>
              <w:t>INFCOM/Equipo de Expertos sobre sobre Sistemas de Predicción Meteorológica Operativa (ET-OWFS)</w:t>
            </w:r>
          </w:p>
        </w:tc>
        <w:tc>
          <w:tcPr>
            <w:tcW w:w="1925" w:type="dxa"/>
            <w:tcBorders>
              <w:top w:val="single" w:sz="4" w:space="0" w:color="auto"/>
              <w:left w:val="single" w:sz="4" w:space="0" w:color="auto"/>
              <w:bottom w:val="single" w:sz="4" w:space="0" w:color="auto"/>
              <w:right w:val="single" w:sz="4" w:space="0" w:color="auto"/>
            </w:tcBorders>
          </w:tcPr>
          <w:p w14:paraId="77E5CCE5" w14:textId="6FB09135" w:rsidR="000C0DAC" w:rsidRPr="00ED6675" w:rsidRDefault="000C0DAC" w:rsidP="00DE2154">
            <w:pPr>
              <w:pStyle w:val="Tablebody"/>
              <w:rPr>
                <w:lang w:val="es-ES_tradnl"/>
              </w:rPr>
            </w:pPr>
            <w:r w:rsidRPr="00B569A3">
              <w:rPr>
                <w:color w:val="007133"/>
                <w:u w:val="dash"/>
                <w:lang w:val="es-ES"/>
              </w:rPr>
              <w:t>Junta de Investigación/Grupo de Trabajo Mixto de Investigación sobre la Verificación de las Predicciones (JWGFVR),</w:t>
            </w:r>
            <w:r w:rsidR="002B1220">
              <w:rPr>
                <w:color w:val="007133"/>
                <w:lang w:val="es-ES"/>
              </w:rPr>
              <w:t xml:space="preserve"> </w:t>
            </w:r>
            <w:r w:rsidR="002B1220" w:rsidRPr="00836690">
              <w:rPr>
                <w:szCs w:val="20"/>
                <w:lang w:val="es-ES"/>
              </w:rPr>
              <w:t>Junta de Investigación/Grupo de Trabajo sobre Experimentación Numérica (WGNE</w:t>
            </w:r>
            <w:r>
              <w:rPr>
                <w:lang w:val="es-ES"/>
              </w:rPr>
              <w:t>)</w:t>
            </w:r>
            <w:bookmarkStart w:id="307" w:name="_p_5F53A8817BEA4948AC5F959660E2CCC1"/>
            <w:bookmarkEnd w:id="307"/>
          </w:p>
        </w:tc>
      </w:tr>
      <w:tr w:rsidR="000C0DAC" w14:paraId="4A22BD0C"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F2B932B" w14:textId="77777777" w:rsidR="000C0DAC" w:rsidRDefault="000C0DAC" w:rsidP="00DE2154">
            <w:pPr>
              <w:pStyle w:val="Tablebody"/>
              <w:jc w:val="left"/>
            </w:pPr>
            <w:r>
              <w:rPr>
                <w:lang w:val="es-ES"/>
              </w:rPr>
              <w:t>Serán recomendados por:</w:t>
            </w:r>
          </w:p>
        </w:tc>
        <w:tc>
          <w:tcPr>
            <w:tcW w:w="2192" w:type="dxa"/>
            <w:tcBorders>
              <w:top w:val="single" w:sz="4" w:space="0" w:color="auto"/>
              <w:left w:val="single" w:sz="4" w:space="0" w:color="auto"/>
              <w:bottom w:val="single" w:sz="4" w:space="0" w:color="auto"/>
              <w:right w:val="single" w:sz="4" w:space="0" w:color="auto"/>
            </w:tcBorders>
            <w:vAlign w:val="center"/>
          </w:tcPr>
          <w:p w14:paraId="45B9CC03" w14:textId="77777777" w:rsidR="000C0DAC" w:rsidRDefault="000C0DAC" w:rsidP="00DE2154">
            <w:pPr>
              <w:pStyle w:val="Tablebody"/>
            </w:pPr>
            <w:r>
              <w:rPr>
                <w:lang w:val="es-ES"/>
              </w:rPr>
              <w:t>INFCOM</w:t>
            </w:r>
            <w:bookmarkStart w:id="308" w:name="_p_BBFC0BBE1084654ABAFADBD939A8B89F"/>
            <w:bookmarkEnd w:id="308"/>
          </w:p>
        </w:tc>
        <w:tc>
          <w:tcPr>
            <w:tcW w:w="2965" w:type="dxa"/>
            <w:tcBorders>
              <w:top w:val="single" w:sz="4" w:space="0" w:color="auto"/>
              <w:left w:val="single" w:sz="4" w:space="0" w:color="auto"/>
              <w:bottom w:val="single" w:sz="4" w:space="0" w:color="auto"/>
              <w:right w:val="single" w:sz="4" w:space="0" w:color="auto"/>
            </w:tcBorders>
            <w:vAlign w:val="center"/>
          </w:tcPr>
          <w:p w14:paraId="03D45E71" w14:textId="77777777" w:rsidR="000C0DAC" w:rsidRDefault="000C0DAC" w:rsidP="00DE2154">
            <w:pPr>
              <w:pStyle w:val="Tablebody"/>
              <w:rPr>
                <w:lang w:val="en-GB"/>
              </w:rPr>
            </w:pPr>
          </w:p>
        </w:tc>
        <w:tc>
          <w:tcPr>
            <w:tcW w:w="1925" w:type="dxa"/>
            <w:tcBorders>
              <w:top w:val="single" w:sz="4" w:space="0" w:color="auto"/>
              <w:left w:val="single" w:sz="4" w:space="0" w:color="auto"/>
              <w:bottom w:val="single" w:sz="4" w:space="0" w:color="auto"/>
              <w:right w:val="single" w:sz="4" w:space="0" w:color="auto"/>
            </w:tcBorders>
          </w:tcPr>
          <w:p w14:paraId="0537D63E" w14:textId="77777777" w:rsidR="000C0DAC" w:rsidRDefault="000C0DAC" w:rsidP="00DE2154">
            <w:pPr>
              <w:pStyle w:val="Tablebody"/>
              <w:rPr>
                <w:lang w:val="en-GB"/>
              </w:rPr>
            </w:pPr>
          </w:p>
        </w:tc>
      </w:tr>
      <w:tr w:rsidR="000C0DAC" w14:paraId="3F316970"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1BB5BDD" w14:textId="77777777" w:rsidR="000C0DAC" w:rsidRDefault="000C0DAC" w:rsidP="00DE2154">
            <w:pPr>
              <w:pStyle w:val="Tablebody"/>
              <w:jc w:val="left"/>
            </w:pPr>
            <w:r>
              <w:rPr>
                <w:lang w:val="es-ES"/>
              </w:rPr>
              <w:t>Serán decididos por:</w:t>
            </w:r>
          </w:p>
        </w:tc>
        <w:tc>
          <w:tcPr>
            <w:tcW w:w="2192" w:type="dxa"/>
            <w:tcBorders>
              <w:top w:val="single" w:sz="4" w:space="0" w:color="auto"/>
              <w:left w:val="single" w:sz="4" w:space="0" w:color="auto"/>
              <w:bottom w:val="single" w:sz="4" w:space="0" w:color="auto"/>
              <w:right w:val="single" w:sz="4" w:space="0" w:color="auto"/>
            </w:tcBorders>
            <w:vAlign w:val="center"/>
          </w:tcPr>
          <w:p w14:paraId="7BBFF357" w14:textId="77777777" w:rsidR="000C0DAC" w:rsidRDefault="000C0DAC" w:rsidP="00DE2154">
            <w:pPr>
              <w:pStyle w:val="Tablebody"/>
            </w:pPr>
            <w:r>
              <w:rPr>
                <w:lang w:val="es-ES"/>
              </w:rPr>
              <w:t>Consejo Ejecutivo o Congreso</w:t>
            </w:r>
            <w:bookmarkStart w:id="309" w:name="_p_307472843CF93E43AC3CB19E9B4C8AF9"/>
            <w:bookmarkEnd w:id="309"/>
          </w:p>
        </w:tc>
        <w:tc>
          <w:tcPr>
            <w:tcW w:w="2965" w:type="dxa"/>
            <w:tcBorders>
              <w:top w:val="single" w:sz="4" w:space="0" w:color="auto"/>
              <w:left w:val="single" w:sz="4" w:space="0" w:color="auto"/>
              <w:bottom w:val="single" w:sz="4" w:space="0" w:color="auto"/>
              <w:right w:val="single" w:sz="4" w:space="0" w:color="auto"/>
            </w:tcBorders>
            <w:vAlign w:val="center"/>
          </w:tcPr>
          <w:p w14:paraId="0DE74A71" w14:textId="77777777" w:rsidR="000C0DAC" w:rsidRDefault="000C0DAC" w:rsidP="00DE2154">
            <w:pPr>
              <w:pStyle w:val="Tablebody"/>
              <w:rPr>
                <w:lang w:val="en-GB"/>
              </w:rPr>
            </w:pPr>
          </w:p>
        </w:tc>
        <w:tc>
          <w:tcPr>
            <w:tcW w:w="1925" w:type="dxa"/>
            <w:tcBorders>
              <w:top w:val="single" w:sz="4" w:space="0" w:color="auto"/>
              <w:left w:val="single" w:sz="4" w:space="0" w:color="auto"/>
              <w:bottom w:val="single" w:sz="4" w:space="0" w:color="auto"/>
              <w:right w:val="single" w:sz="4" w:space="0" w:color="auto"/>
            </w:tcBorders>
          </w:tcPr>
          <w:p w14:paraId="7D1F9203" w14:textId="77777777" w:rsidR="000C0DAC" w:rsidRDefault="000C0DAC" w:rsidP="00DE2154">
            <w:pPr>
              <w:pStyle w:val="Tablebody"/>
              <w:rPr>
                <w:lang w:val="en-GB"/>
              </w:rPr>
            </w:pPr>
          </w:p>
        </w:tc>
      </w:tr>
      <w:tr w:rsidR="000C0DAC" w14:paraId="48476E7A"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65A6BA56" w14:textId="77777777" w:rsidR="000C0DAC" w:rsidRDefault="000C0DAC" w:rsidP="00DE2154">
            <w:pPr>
              <w:pStyle w:val="Tableheader"/>
            </w:pPr>
            <w:r>
              <w:rPr>
                <w:iCs/>
                <w:lang w:val="es-ES"/>
              </w:rPr>
              <w:lastRenderedPageBreak/>
              <w:t>Designación de centros</w:t>
            </w:r>
            <w:bookmarkStart w:id="310" w:name="_p_440539EE2A99864283026185FFC9A40D"/>
            <w:bookmarkEnd w:id="310"/>
          </w:p>
        </w:tc>
      </w:tr>
      <w:tr w:rsidR="000C0DAC" w14:paraId="3A19193F"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766141C" w14:textId="77777777" w:rsidR="000C0DAC" w:rsidRDefault="000C0DAC" w:rsidP="00DE2154">
            <w:pPr>
              <w:pStyle w:val="Tablebody"/>
              <w:jc w:val="left"/>
            </w:pPr>
            <w:r>
              <w:rPr>
                <w:lang w:val="es-ES"/>
              </w:rPr>
              <w:t>Será recomendada por:</w:t>
            </w:r>
          </w:p>
        </w:tc>
        <w:tc>
          <w:tcPr>
            <w:tcW w:w="2192" w:type="dxa"/>
            <w:tcBorders>
              <w:top w:val="single" w:sz="4" w:space="0" w:color="auto"/>
              <w:left w:val="single" w:sz="4" w:space="0" w:color="auto"/>
              <w:bottom w:val="single" w:sz="4" w:space="0" w:color="auto"/>
              <w:right w:val="single" w:sz="4" w:space="0" w:color="auto"/>
            </w:tcBorders>
            <w:vAlign w:val="center"/>
            <w:hideMark/>
          </w:tcPr>
          <w:p w14:paraId="221E758D" w14:textId="77777777" w:rsidR="000C0DAC" w:rsidRDefault="000C0DAC" w:rsidP="00DE2154">
            <w:pPr>
              <w:pStyle w:val="Tablebody"/>
            </w:pPr>
            <w:r>
              <w:rPr>
                <w:lang w:val="es-ES"/>
              </w:rPr>
              <w:t>INFCOM</w:t>
            </w:r>
            <w:bookmarkStart w:id="311" w:name="_p_4391D33D7D2FF5458CE7593C3DE6F995"/>
            <w:bookmarkEnd w:id="311"/>
          </w:p>
        </w:tc>
        <w:tc>
          <w:tcPr>
            <w:tcW w:w="2965" w:type="dxa"/>
            <w:tcBorders>
              <w:top w:val="single" w:sz="4" w:space="0" w:color="auto"/>
              <w:left w:val="single" w:sz="4" w:space="0" w:color="auto"/>
              <w:bottom w:val="single" w:sz="4" w:space="0" w:color="auto"/>
              <w:right w:val="single" w:sz="4" w:space="0" w:color="auto"/>
            </w:tcBorders>
            <w:vAlign w:val="center"/>
          </w:tcPr>
          <w:p w14:paraId="059073F9" w14:textId="77777777" w:rsidR="000C0DAC" w:rsidRDefault="000C0DAC" w:rsidP="00DE2154">
            <w:pPr>
              <w:pStyle w:val="Tablebody"/>
              <w:rPr>
                <w:lang w:val="en-GB"/>
              </w:rPr>
            </w:pPr>
          </w:p>
        </w:tc>
        <w:tc>
          <w:tcPr>
            <w:tcW w:w="1925" w:type="dxa"/>
            <w:tcBorders>
              <w:top w:val="single" w:sz="4" w:space="0" w:color="auto"/>
              <w:left w:val="single" w:sz="4" w:space="0" w:color="auto"/>
              <w:bottom w:val="single" w:sz="4" w:space="0" w:color="auto"/>
              <w:right w:val="single" w:sz="4" w:space="0" w:color="auto"/>
            </w:tcBorders>
            <w:vAlign w:val="center"/>
          </w:tcPr>
          <w:p w14:paraId="11BDD174" w14:textId="77777777" w:rsidR="000C0DAC" w:rsidRDefault="000C0DAC" w:rsidP="00DE2154">
            <w:pPr>
              <w:pStyle w:val="Tablebody"/>
              <w:rPr>
                <w:lang w:val="en-GB"/>
              </w:rPr>
            </w:pPr>
          </w:p>
        </w:tc>
      </w:tr>
      <w:tr w:rsidR="000C0DAC" w14:paraId="40BCC110"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FEA5203" w14:textId="5A3FFC2B" w:rsidR="000C0DAC" w:rsidRDefault="008706F0" w:rsidP="00DE2154">
            <w:pPr>
              <w:pStyle w:val="Tablebody"/>
              <w:jc w:val="left"/>
            </w:pPr>
            <w:r>
              <w:rPr>
                <w:lang w:val="es-ES"/>
              </w:rPr>
              <w:t>Será decidida por:</w:t>
            </w:r>
          </w:p>
        </w:tc>
        <w:tc>
          <w:tcPr>
            <w:tcW w:w="2192" w:type="dxa"/>
            <w:tcBorders>
              <w:top w:val="single" w:sz="4" w:space="0" w:color="auto"/>
              <w:left w:val="single" w:sz="4" w:space="0" w:color="auto"/>
              <w:bottom w:val="single" w:sz="4" w:space="0" w:color="auto"/>
              <w:right w:val="single" w:sz="4" w:space="0" w:color="auto"/>
            </w:tcBorders>
            <w:vAlign w:val="center"/>
            <w:hideMark/>
          </w:tcPr>
          <w:p w14:paraId="0B592BEA" w14:textId="77777777" w:rsidR="000C0DAC" w:rsidRDefault="000C0DAC" w:rsidP="00DE2154">
            <w:pPr>
              <w:pStyle w:val="Tablebody"/>
            </w:pPr>
            <w:r>
              <w:rPr>
                <w:lang w:val="es-ES"/>
              </w:rPr>
              <w:t>Consejo Ejecutivo o Congreso</w:t>
            </w:r>
            <w:bookmarkStart w:id="312" w:name="_p_1814CF2AABF08441A4B945AE2AF42BB1"/>
            <w:bookmarkEnd w:id="312"/>
          </w:p>
        </w:tc>
        <w:tc>
          <w:tcPr>
            <w:tcW w:w="2965" w:type="dxa"/>
            <w:tcBorders>
              <w:top w:val="single" w:sz="4" w:space="0" w:color="auto"/>
              <w:left w:val="single" w:sz="4" w:space="0" w:color="auto"/>
              <w:bottom w:val="single" w:sz="4" w:space="0" w:color="auto"/>
              <w:right w:val="single" w:sz="4" w:space="0" w:color="auto"/>
            </w:tcBorders>
            <w:vAlign w:val="center"/>
          </w:tcPr>
          <w:p w14:paraId="76F655FE" w14:textId="77777777" w:rsidR="000C0DAC" w:rsidRDefault="000C0DAC" w:rsidP="00DE2154">
            <w:pPr>
              <w:pStyle w:val="Tablebody"/>
              <w:rPr>
                <w:lang w:val="en-GB"/>
              </w:rPr>
            </w:pPr>
          </w:p>
        </w:tc>
        <w:tc>
          <w:tcPr>
            <w:tcW w:w="1925" w:type="dxa"/>
            <w:tcBorders>
              <w:top w:val="single" w:sz="4" w:space="0" w:color="auto"/>
              <w:left w:val="single" w:sz="4" w:space="0" w:color="auto"/>
              <w:bottom w:val="single" w:sz="4" w:space="0" w:color="auto"/>
              <w:right w:val="single" w:sz="4" w:space="0" w:color="auto"/>
            </w:tcBorders>
            <w:vAlign w:val="center"/>
          </w:tcPr>
          <w:p w14:paraId="634DF4FF" w14:textId="77777777" w:rsidR="000C0DAC" w:rsidRDefault="000C0DAC" w:rsidP="00DE2154">
            <w:pPr>
              <w:pStyle w:val="Tablebody"/>
              <w:rPr>
                <w:lang w:val="en-GB"/>
              </w:rPr>
            </w:pPr>
          </w:p>
        </w:tc>
      </w:tr>
      <w:tr w:rsidR="000C0DAC" w14:paraId="6277D04B" w14:textId="77777777" w:rsidTr="00DE2154">
        <w:trPr>
          <w:jc w:val="center"/>
        </w:trPr>
        <w:tc>
          <w:tcPr>
            <w:tcW w:w="9629" w:type="dxa"/>
            <w:gridSpan w:val="4"/>
            <w:tcBorders>
              <w:top w:val="single" w:sz="4" w:space="0" w:color="auto"/>
              <w:left w:val="single" w:sz="4" w:space="0" w:color="auto"/>
              <w:bottom w:val="single" w:sz="4" w:space="0" w:color="auto"/>
              <w:right w:val="single" w:sz="4" w:space="0" w:color="auto"/>
            </w:tcBorders>
            <w:vAlign w:val="center"/>
            <w:hideMark/>
          </w:tcPr>
          <w:p w14:paraId="24476844" w14:textId="77777777" w:rsidR="000C0DAC" w:rsidRDefault="000C0DAC" w:rsidP="00DE2154">
            <w:pPr>
              <w:pStyle w:val="Tableheader"/>
            </w:pPr>
            <w:r>
              <w:rPr>
                <w:iCs/>
                <w:lang w:val="es-ES"/>
              </w:rPr>
              <w:t>Cumplimiento</w:t>
            </w:r>
            <w:bookmarkStart w:id="313" w:name="_p_542E30AA09F4A74CB33473FB33501902"/>
            <w:bookmarkEnd w:id="313"/>
          </w:p>
        </w:tc>
      </w:tr>
      <w:tr w:rsidR="000C0DAC" w:rsidRPr="00ED6675" w14:paraId="6E6BDC3C"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297EB40D" w14:textId="77777777" w:rsidR="000C0DAC" w:rsidRDefault="000C0DAC" w:rsidP="00DE2154">
            <w:pPr>
              <w:pStyle w:val="Tablebody"/>
              <w:jc w:val="left"/>
            </w:pPr>
            <w:r>
              <w:rPr>
                <w:lang w:val="es-ES"/>
              </w:rPr>
              <w:t>Será supervisado por:</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CCE124A" w14:textId="77777777" w:rsidR="000C0DAC" w:rsidRPr="00ED6675" w:rsidRDefault="000C0DAC" w:rsidP="00DE2154">
            <w:pPr>
              <w:pStyle w:val="Tablebody"/>
              <w:rPr>
                <w:lang w:val="es-ES_tradnl"/>
              </w:rPr>
            </w:pPr>
            <w:r>
              <w:rPr>
                <w:lang w:val="es-ES"/>
              </w:rPr>
              <w:t>INFCOM/Equipo de Expertos sobre Sistemas de Predicción Meteorológica Operativa (ET-OWFS)</w:t>
            </w:r>
            <w:bookmarkStart w:id="314" w:name="_p_367C2A46AC73D44EA48C975D04E6BB3E"/>
            <w:bookmarkEnd w:id="314"/>
          </w:p>
        </w:tc>
        <w:tc>
          <w:tcPr>
            <w:tcW w:w="2965" w:type="dxa"/>
            <w:tcBorders>
              <w:top w:val="single" w:sz="4" w:space="0" w:color="auto"/>
              <w:left w:val="single" w:sz="4" w:space="0" w:color="auto"/>
              <w:bottom w:val="single" w:sz="4" w:space="0" w:color="auto"/>
              <w:right w:val="single" w:sz="4" w:space="0" w:color="auto"/>
            </w:tcBorders>
            <w:vAlign w:val="center"/>
          </w:tcPr>
          <w:p w14:paraId="08A08A3C" w14:textId="77777777" w:rsidR="000C0DAC" w:rsidRPr="00C9612F" w:rsidRDefault="000C0DAC" w:rsidP="00DE2154">
            <w:pPr>
              <w:pStyle w:val="Tablebody"/>
              <w:rPr>
                <w:lang w:val="es-ES"/>
              </w:rPr>
            </w:pPr>
          </w:p>
        </w:tc>
        <w:tc>
          <w:tcPr>
            <w:tcW w:w="1925" w:type="dxa"/>
            <w:tcBorders>
              <w:top w:val="single" w:sz="4" w:space="0" w:color="auto"/>
              <w:left w:val="single" w:sz="4" w:space="0" w:color="auto"/>
              <w:bottom w:val="single" w:sz="4" w:space="0" w:color="auto"/>
              <w:right w:val="single" w:sz="4" w:space="0" w:color="auto"/>
            </w:tcBorders>
            <w:vAlign w:val="center"/>
          </w:tcPr>
          <w:p w14:paraId="11E3E243" w14:textId="77777777" w:rsidR="000C0DAC" w:rsidRPr="00C9612F" w:rsidRDefault="000C0DAC" w:rsidP="00DE2154">
            <w:pPr>
              <w:pStyle w:val="Tablebody"/>
              <w:rPr>
                <w:lang w:val="es-ES"/>
              </w:rPr>
            </w:pPr>
          </w:p>
        </w:tc>
      </w:tr>
      <w:tr w:rsidR="000C0DAC" w14:paraId="3D9BF92D" w14:textId="77777777" w:rsidTr="00DE2154">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AECD6F8" w14:textId="77777777" w:rsidR="000C0DAC" w:rsidRDefault="000C0DAC" w:rsidP="00DE2154">
            <w:pPr>
              <w:pStyle w:val="Tablebody"/>
              <w:jc w:val="left"/>
            </w:pPr>
            <w:r>
              <w:rPr>
                <w:lang w:val="es-ES"/>
              </w:rPr>
              <w:t>Deberá informarse a:</w:t>
            </w:r>
          </w:p>
        </w:tc>
        <w:tc>
          <w:tcPr>
            <w:tcW w:w="2192" w:type="dxa"/>
            <w:tcBorders>
              <w:top w:val="single" w:sz="4" w:space="0" w:color="auto"/>
              <w:left w:val="single" w:sz="4" w:space="0" w:color="auto"/>
              <w:bottom w:val="single" w:sz="4" w:space="0" w:color="auto"/>
              <w:right w:val="single" w:sz="4" w:space="0" w:color="auto"/>
            </w:tcBorders>
            <w:vAlign w:val="center"/>
            <w:hideMark/>
          </w:tcPr>
          <w:p w14:paraId="2AFFB499" w14:textId="77777777" w:rsidR="000C0DAC" w:rsidRPr="00ED6675" w:rsidRDefault="000C0DAC" w:rsidP="00DE2154">
            <w:pPr>
              <w:pStyle w:val="Tablebody"/>
              <w:rPr>
                <w:lang w:val="es-ES_tradnl"/>
              </w:rPr>
            </w:pPr>
            <w:r>
              <w:rPr>
                <w:lang w:val="es-ES"/>
              </w:rPr>
              <w:t>INFCOM/Comité Permanente de Proceso de Datos para la Modelización y Predicción Aplicadas del Sistema Tierra (SC-ESMP)</w:t>
            </w:r>
          </w:p>
        </w:tc>
        <w:tc>
          <w:tcPr>
            <w:tcW w:w="2965" w:type="dxa"/>
            <w:tcBorders>
              <w:top w:val="single" w:sz="4" w:space="0" w:color="auto"/>
              <w:left w:val="single" w:sz="4" w:space="0" w:color="auto"/>
              <w:bottom w:val="single" w:sz="4" w:space="0" w:color="auto"/>
              <w:right w:val="single" w:sz="4" w:space="0" w:color="auto"/>
            </w:tcBorders>
            <w:vAlign w:val="center"/>
            <w:hideMark/>
          </w:tcPr>
          <w:p w14:paraId="2EC01684" w14:textId="77777777" w:rsidR="000C0DAC" w:rsidRDefault="000C0DAC" w:rsidP="00DE2154">
            <w:pPr>
              <w:pStyle w:val="Tablebody"/>
            </w:pPr>
            <w:r>
              <w:rPr>
                <w:lang w:val="es-ES"/>
              </w:rPr>
              <w:t>INFCOM</w:t>
            </w:r>
            <w:bookmarkStart w:id="315" w:name="_p_0C3D0F71B150FB44B00D16A4612771DC"/>
            <w:bookmarkEnd w:id="315"/>
          </w:p>
        </w:tc>
        <w:tc>
          <w:tcPr>
            <w:tcW w:w="1925" w:type="dxa"/>
            <w:tcBorders>
              <w:top w:val="single" w:sz="4" w:space="0" w:color="auto"/>
              <w:left w:val="single" w:sz="4" w:space="0" w:color="auto"/>
              <w:bottom w:val="single" w:sz="4" w:space="0" w:color="auto"/>
              <w:right w:val="single" w:sz="4" w:space="0" w:color="auto"/>
            </w:tcBorders>
            <w:vAlign w:val="center"/>
          </w:tcPr>
          <w:p w14:paraId="1A2CA3FE" w14:textId="77777777" w:rsidR="000C0DAC" w:rsidRDefault="000C0DAC" w:rsidP="00DE2154">
            <w:pPr>
              <w:pStyle w:val="Tablebody"/>
              <w:rPr>
                <w:lang w:val="en-GB"/>
              </w:rPr>
            </w:pPr>
          </w:p>
        </w:tc>
      </w:tr>
    </w:tbl>
    <w:p w14:paraId="23B30C24" w14:textId="77777777" w:rsidR="000C0DAC" w:rsidRDefault="000C0DAC" w:rsidP="000C0DAC">
      <w:pPr>
        <w:pStyle w:val="WMOBodyText"/>
        <w:spacing w:before="840"/>
        <w:jc w:val="center"/>
        <w:rPr>
          <w:iCs/>
        </w:rPr>
      </w:pPr>
      <w:r>
        <w:rPr>
          <w:lang w:val="es-ES"/>
        </w:rPr>
        <w:t>________________</w:t>
      </w:r>
    </w:p>
    <w:p w14:paraId="23C7D7DE" w14:textId="77777777" w:rsidR="00864DBF" w:rsidRPr="009D557C" w:rsidRDefault="00864DBF" w:rsidP="00581CFE">
      <w:pPr>
        <w:pStyle w:val="Heading1"/>
        <w:rPr>
          <w:lang w:val="es-ES"/>
        </w:rPr>
      </w:pPr>
    </w:p>
    <w:sectPr w:rsidR="00864DBF" w:rsidRPr="009D557C" w:rsidSect="0020095E">
      <w:headerReference w:type="default" r:id="rId25"/>
      <w:headerReference w:type="first" r:id="rId2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AF00" w14:textId="77777777" w:rsidR="00BA4D6B" w:rsidRDefault="00BA4D6B">
      <w:r>
        <w:separator/>
      </w:r>
    </w:p>
    <w:p w14:paraId="2D1190CE" w14:textId="77777777" w:rsidR="00BA4D6B" w:rsidRDefault="00BA4D6B"/>
    <w:p w14:paraId="15ED07B4" w14:textId="77777777" w:rsidR="00BA4D6B" w:rsidRDefault="00BA4D6B"/>
  </w:endnote>
  <w:endnote w:type="continuationSeparator" w:id="0">
    <w:p w14:paraId="4CD7B520" w14:textId="77777777" w:rsidR="00BA4D6B" w:rsidRDefault="00BA4D6B">
      <w:r>
        <w:continuationSeparator/>
      </w:r>
    </w:p>
    <w:p w14:paraId="0A4C7C59" w14:textId="77777777" w:rsidR="00BA4D6B" w:rsidRDefault="00BA4D6B"/>
    <w:p w14:paraId="334B0F24" w14:textId="77777777" w:rsidR="00BA4D6B" w:rsidRDefault="00BA4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TIX">
    <w:altName w:val="Arial"/>
    <w:panose1 w:val="00000000000000000000"/>
    <w:charset w:val="4D"/>
    <w:family w:val="auto"/>
    <w:notTrueType/>
    <w:pitch w:val="variable"/>
    <w:sig w:usb0="00000003" w:usb1="00000040" w:usb2="00000000" w:usb3="00000000" w:csb0="8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B74C" w14:textId="77777777" w:rsidR="00BA4D6B" w:rsidRDefault="00BA4D6B">
      <w:r>
        <w:separator/>
      </w:r>
    </w:p>
  </w:footnote>
  <w:footnote w:type="continuationSeparator" w:id="0">
    <w:p w14:paraId="001B8205" w14:textId="77777777" w:rsidR="00BA4D6B" w:rsidRDefault="00BA4D6B">
      <w:r>
        <w:continuationSeparator/>
      </w:r>
    </w:p>
    <w:p w14:paraId="3A579C36" w14:textId="77777777" w:rsidR="00BA4D6B" w:rsidRDefault="00BA4D6B"/>
    <w:p w14:paraId="4E108568" w14:textId="77777777" w:rsidR="00BA4D6B" w:rsidRDefault="00BA4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8EF4" w14:textId="5DDCF07C" w:rsidR="003C5AB0" w:rsidRDefault="003C5AB0" w:rsidP="007A7971">
    <w:pPr>
      <w:pStyle w:val="Header"/>
    </w:pPr>
    <w:r>
      <w:t>EC-7</w:t>
    </w:r>
    <w:r w:rsidR="00581CFE">
      <w:t>6</w:t>
    </w:r>
    <w:r>
      <w:t xml:space="preserve">/Doc. </w:t>
    </w:r>
    <w:r w:rsidRPr="00453B86">
      <w:fldChar w:fldCharType="begin"/>
    </w:r>
    <w:r w:rsidRPr="00EB3208">
      <w:rPr>
        <w:lang w:val="es-ES"/>
      </w:rPr>
      <w:instrText xml:space="preserve"> AUTOTEXTLIST \t "Doble click y escribid el número del documento"  \* MERGEFORMAT </w:instrText>
    </w:r>
    <w:r w:rsidRPr="00453B86">
      <w:fldChar w:fldCharType="separate"/>
    </w:r>
    <w:r w:rsidR="00E06023">
      <w:t>3.2(13)</w:t>
    </w:r>
    <w:r w:rsidRPr="00453B86">
      <w:fldChar w:fldCharType="end"/>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EB7C"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88F94B2"/>
    <w:multiLevelType w:val="hybridMultilevel"/>
    <w:tmpl w:val="C54A2C5E"/>
    <w:lvl w:ilvl="0" w:tplc="909C1C66">
      <w:start w:val="1"/>
      <w:numFmt w:val="bullet"/>
      <w:lvlText w:val=""/>
      <w:lvlJc w:val="left"/>
      <w:pPr>
        <w:ind w:left="720" w:hanging="360"/>
      </w:pPr>
      <w:rPr>
        <w:rFonts w:ascii="Symbol" w:hAnsi="Symbol" w:hint="default"/>
      </w:rPr>
    </w:lvl>
    <w:lvl w:ilvl="1" w:tplc="F6F0DBEE">
      <w:start w:val="1"/>
      <w:numFmt w:val="bullet"/>
      <w:lvlText w:val="o"/>
      <w:lvlJc w:val="left"/>
      <w:pPr>
        <w:ind w:left="1440" w:hanging="360"/>
      </w:pPr>
      <w:rPr>
        <w:rFonts w:ascii="Courier New" w:hAnsi="Courier New" w:cs="Times New Roman" w:hint="default"/>
      </w:rPr>
    </w:lvl>
    <w:lvl w:ilvl="2" w:tplc="C756B424">
      <w:start w:val="1"/>
      <w:numFmt w:val="bullet"/>
      <w:lvlText w:val=""/>
      <w:lvlJc w:val="left"/>
      <w:pPr>
        <w:ind w:left="2160" w:hanging="360"/>
      </w:pPr>
      <w:rPr>
        <w:rFonts w:ascii="Wingdings" w:hAnsi="Wingdings" w:hint="default"/>
      </w:rPr>
    </w:lvl>
    <w:lvl w:ilvl="3" w:tplc="5FE41394">
      <w:start w:val="1"/>
      <w:numFmt w:val="bullet"/>
      <w:lvlText w:val=""/>
      <w:lvlJc w:val="left"/>
      <w:pPr>
        <w:ind w:left="2880" w:hanging="360"/>
      </w:pPr>
      <w:rPr>
        <w:rFonts w:ascii="Symbol" w:hAnsi="Symbol" w:hint="default"/>
      </w:rPr>
    </w:lvl>
    <w:lvl w:ilvl="4" w:tplc="7696DDE8">
      <w:start w:val="1"/>
      <w:numFmt w:val="bullet"/>
      <w:lvlText w:val="o"/>
      <w:lvlJc w:val="left"/>
      <w:pPr>
        <w:ind w:left="3600" w:hanging="360"/>
      </w:pPr>
      <w:rPr>
        <w:rFonts w:ascii="Courier New" w:hAnsi="Courier New" w:cs="Times New Roman" w:hint="default"/>
      </w:rPr>
    </w:lvl>
    <w:lvl w:ilvl="5" w:tplc="92B014FA">
      <w:start w:val="1"/>
      <w:numFmt w:val="bullet"/>
      <w:lvlText w:val=""/>
      <w:lvlJc w:val="left"/>
      <w:pPr>
        <w:ind w:left="4320" w:hanging="360"/>
      </w:pPr>
      <w:rPr>
        <w:rFonts w:ascii="Wingdings" w:hAnsi="Wingdings" w:hint="default"/>
      </w:rPr>
    </w:lvl>
    <w:lvl w:ilvl="6" w:tplc="3FE474E8">
      <w:start w:val="1"/>
      <w:numFmt w:val="bullet"/>
      <w:lvlText w:val=""/>
      <w:lvlJc w:val="left"/>
      <w:pPr>
        <w:ind w:left="5040" w:hanging="360"/>
      </w:pPr>
      <w:rPr>
        <w:rFonts w:ascii="Symbol" w:hAnsi="Symbol" w:hint="default"/>
      </w:rPr>
    </w:lvl>
    <w:lvl w:ilvl="7" w:tplc="803885A2">
      <w:start w:val="1"/>
      <w:numFmt w:val="bullet"/>
      <w:lvlText w:val="o"/>
      <w:lvlJc w:val="left"/>
      <w:pPr>
        <w:ind w:left="5760" w:hanging="360"/>
      </w:pPr>
      <w:rPr>
        <w:rFonts w:ascii="Courier New" w:hAnsi="Courier New" w:cs="Times New Roman" w:hint="default"/>
      </w:rPr>
    </w:lvl>
    <w:lvl w:ilvl="8" w:tplc="3C363E4C">
      <w:start w:val="1"/>
      <w:numFmt w:val="bullet"/>
      <w:lvlText w:val=""/>
      <w:lvlJc w:val="left"/>
      <w:pPr>
        <w:ind w:left="6480" w:hanging="360"/>
      </w:pPr>
      <w:rPr>
        <w:rFonts w:ascii="Wingdings" w:hAnsi="Wingdings" w:hint="default"/>
      </w:rPr>
    </w:lvl>
  </w:abstractNum>
  <w:abstractNum w:abstractNumId="17"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3"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45153">
    <w:abstractNumId w:val="31"/>
  </w:num>
  <w:num w:numId="2" w16cid:durableId="361371345">
    <w:abstractNumId w:val="46"/>
  </w:num>
  <w:num w:numId="3" w16cid:durableId="184902549">
    <w:abstractNumId w:val="29"/>
  </w:num>
  <w:num w:numId="4" w16cid:durableId="1725638952">
    <w:abstractNumId w:val="38"/>
  </w:num>
  <w:num w:numId="5" w16cid:durableId="1841694629">
    <w:abstractNumId w:val="19"/>
  </w:num>
  <w:num w:numId="6" w16cid:durableId="1570506350">
    <w:abstractNumId w:val="24"/>
  </w:num>
  <w:num w:numId="7" w16cid:durableId="935404813">
    <w:abstractNumId w:val="20"/>
  </w:num>
  <w:num w:numId="8" w16cid:durableId="1162159649">
    <w:abstractNumId w:val="32"/>
  </w:num>
  <w:num w:numId="9" w16cid:durableId="446778010">
    <w:abstractNumId w:val="23"/>
  </w:num>
  <w:num w:numId="10" w16cid:durableId="546845251">
    <w:abstractNumId w:val="22"/>
  </w:num>
  <w:num w:numId="11" w16cid:durableId="31657636">
    <w:abstractNumId w:val="37"/>
  </w:num>
  <w:num w:numId="12" w16cid:durableId="1097562323">
    <w:abstractNumId w:val="12"/>
  </w:num>
  <w:num w:numId="13" w16cid:durableId="1752241600">
    <w:abstractNumId w:val="27"/>
  </w:num>
  <w:num w:numId="14" w16cid:durableId="1494877722">
    <w:abstractNumId w:val="42"/>
  </w:num>
  <w:num w:numId="15" w16cid:durableId="1206019613">
    <w:abstractNumId w:val="21"/>
  </w:num>
  <w:num w:numId="16" w16cid:durableId="1640332481">
    <w:abstractNumId w:val="9"/>
  </w:num>
  <w:num w:numId="17" w16cid:durableId="1220942935">
    <w:abstractNumId w:val="7"/>
  </w:num>
  <w:num w:numId="18" w16cid:durableId="1856839804">
    <w:abstractNumId w:val="6"/>
  </w:num>
  <w:num w:numId="19" w16cid:durableId="720331024">
    <w:abstractNumId w:val="5"/>
  </w:num>
  <w:num w:numId="20" w16cid:durableId="52194113">
    <w:abstractNumId w:val="4"/>
  </w:num>
  <w:num w:numId="21" w16cid:durableId="1367366113">
    <w:abstractNumId w:val="8"/>
  </w:num>
  <w:num w:numId="22" w16cid:durableId="1248805742">
    <w:abstractNumId w:val="3"/>
  </w:num>
  <w:num w:numId="23" w16cid:durableId="773746353">
    <w:abstractNumId w:val="2"/>
  </w:num>
  <w:num w:numId="24" w16cid:durableId="900561880">
    <w:abstractNumId w:val="1"/>
  </w:num>
  <w:num w:numId="25" w16cid:durableId="1909878830">
    <w:abstractNumId w:val="0"/>
  </w:num>
  <w:num w:numId="26" w16cid:durableId="1155947713">
    <w:abstractNumId w:val="44"/>
  </w:num>
  <w:num w:numId="27" w16cid:durableId="1614511882">
    <w:abstractNumId w:val="33"/>
  </w:num>
  <w:num w:numId="28" w16cid:durableId="1683193411">
    <w:abstractNumId w:val="25"/>
  </w:num>
  <w:num w:numId="29" w16cid:durableId="455567131">
    <w:abstractNumId w:val="34"/>
  </w:num>
  <w:num w:numId="30" w16cid:durableId="1441755067">
    <w:abstractNumId w:val="35"/>
  </w:num>
  <w:num w:numId="31" w16cid:durableId="1151486453">
    <w:abstractNumId w:val="15"/>
  </w:num>
  <w:num w:numId="32" w16cid:durableId="1781215343">
    <w:abstractNumId w:val="41"/>
  </w:num>
  <w:num w:numId="33" w16cid:durableId="60904836">
    <w:abstractNumId w:val="39"/>
  </w:num>
  <w:num w:numId="34" w16cid:durableId="1458335962">
    <w:abstractNumId w:val="26"/>
  </w:num>
  <w:num w:numId="35" w16cid:durableId="947782664">
    <w:abstractNumId w:val="28"/>
  </w:num>
  <w:num w:numId="36" w16cid:durableId="2086340998">
    <w:abstractNumId w:val="45"/>
  </w:num>
  <w:num w:numId="37" w16cid:durableId="1894803144">
    <w:abstractNumId w:val="36"/>
  </w:num>
  <w:num w:numId="38" w16cid:durableId="90861789">
    <w:abstractNumId w:val="13"/>
  </w:num>
  <w:num w:numId="39" w16cid:durableId="771704377">
    <w:abstractNumId w:val="14"/>
  </w:num>
  <w:num w:numId="40" w16cid:durableId="595595606">
    <w:abstractNumId w:val="17"/>
  </w:num>
  <w:num w:numId="41" w16cid:durableId="1745683611">
    <w:abstractNumId w:val="10"/>
  </w:num>
  <w:num w:numId="42" w16cid:durableId="2049983997">
    <w:abstractNumId w:val="43"/>
  </w:num>
  <w:num w:numId="43" w16cid:durableId="2099788664">
    <w:abstractNumId w:val="18"/>
  </w:num>
  <w:num w:numId="44" w16cid:durableId="1963221900">
    <w:abstractNumId w:val="30"/>
  </w:num>
  <w:num w:numId="45" w16cid:durableId="547651235">
    <w:abstractNumId w:val="40"/>
  </w:num>
  <w:num w:numId="46" w16cid:durableId="1467745059">
    <w:abstractNumId w:val="16"/>
  </w:num>
  <w:num w:numId="47" w16cid:durableId="806625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C8"/>
    <w:rsid w:val="00001E4F"/>
    <w:rsid w:val="000206A8"/>
    <w:rsid w:val="0002755F"/>
    <w:rsid w:val="0003137A"/>
    <w:rsid w:val="00041171"/>
    <w:rsid w:val="00041727"/>
    <w:rsid w:val="0004226F"/>
    <w:rsid w:val="00050F8E"/>
    <w:rsid w:val="00050FBF"/>
    <w:rsid w:val="000573AD"/>
    <w:rsid w:val="00064F6B"/>
    <w:rsid w:val="000657A5"/>
    <w:rsid w:val="00072F17"/>
    <w:rsid w:val="000806D8"/>
    <w:rsid w:val="00082C80"/>
    <w:rsid w:val="00083406"/>
    <w:rsid w:val="00083847"/>
    <w:rsid w:val="00083C36"/>
    <w:rsid w:val="00095E48"/>
    <w:rsid w:val="000A161F"/>
    <w:rsid w:val="000A69BF"/>
    <w:rsid w:val="000B761D"/>
    <w:rsid w:val="000C0DAC"/>
    <w:rsid w:val="000C225A"/>
    <w:rsid w:val="000C6781"/>
    <w:rsid w:val="000D4A84"/>
    <w:rsid w:val="000F5E49"/>
    <w:rsid w:val="000F7A87"/>
    <w:rsid w:val="000F7F76"/>
    <w:rsid w:val="00105579"/>
    <w:rsid w:val="00105D2E"/>
    <w:rsid w:val="00111BFD"/>
    <w:rsid w:val="0011498B"/>
    <w:rsid w:val="001200C9"/>
    <w:rsid w:val="00120147"/>
    <w:rsid w:val="00120760"/>
    <w:rsid w:val="00123140"/>
    <w:rsid w:val="00123D94"/>
    <w:rsid w:val="00133EBB"/>
    <w:rsid w:val="001527A3"/>
    <w:rsid w:val="001552A8"/>
    <w:rsid w:val="00156F9B"/>
    <w:rsid w:val="00157949"/>
    <w:rsid w:val="00163BA3"/>
    <w:rsid w:val="00166B31"/>
    <w:rsid w:val="00180771"/>
    <w:rsid w:val="001930A3"/>
    <w:rsid w:val="00196EB8"/>
    <w:rsid w:val="001A0388"/>
    <w:rsid w:val="001A2D42"/>
    <w:rsid w:val="001A341E"/>
    <w:rsid w:val="001A41FC"/>
    <w:rsid w:val="001A4BEB"/>
    <w:rsid w:val="001B0EA6"/>
    <w:rsid w:val="001B198E"/>
    <w:rsid w:val="001B1CDF"/>
    <w:rsid w:val="001B56F4"/>
    <w:rsid w:val="001C5462"/>
    <w:rsid w:val="001D265C"/>
    <w:rsid w:val="001D3062"/>
    <w:rsid w:val="001D3CFB"/>
    <w:rsid w:val="001D559B"/>
    <w:rsid w:val="001D6302"/>
    <w:rsid w:val="001E437A"/>
    <w:rsid w:val="001E740C"/>
    <w:rsid w:val="001E7DD0"/>
    <w:rsid w:val="001F1BDA"/>
    <w:rsid w:val="0020095E"/>
    <w:rsid w:val="00210D30"/>
    <w:rsid w:val="002204FD"/>
    <w:rsid w:val="002308B5"/>
    <w:rsid w:val="002319C6"/>
    <w:rsid w:val="00234A34"/>
    <w:rsid w:val="0024027B"/>
    <w:rsid w:val="00242DBE"/>
    <w:rsid w:val="0025255D"/>
    <w:rsid w:val="00255EE3"/>
    <w:rsid w:val="00266262"/>
    <w:rsid w:val="00270480"/>
    <w:rsid w:val="002779AF"/>
    <w:rsid w:val="002823D8"/>
    <w:rsid w:val="0028531A"/>
    <w:rsid w:val="00285446"/>
    <w:rsid w:val="00295593"/>
    <w:rsid w:val="002964E6"/>
    <w:rsid w:val="002A354F"/>
    <w:rsid w:val="002A386C"/>
    <w:rsid w:val="002B1220"/>
    <w:rsid w:val="002B540D"/>
    <w:rsid w:val="002B652F"/>
    <w:rsid w:val="002C30BC"/>
    <w:rsid w:val="002C49B1"/>
    <w:rsid w:val="002C5965"/>
    <w:rsid w:val="002C6EC2"/>
    <w:rsid w:val="002C7A88"/>
    <w:rsid w:val="002D232B"/>
    <w:rsid w:val="002D2759"/>
    <w:rsid w:val="002D5E00"/>
    <w:rsid w:val="002D6DAC"/>
    <w:rsid w:val="002E261D"/>
    <w:rsid w:val="002E27FB"/>
    <w:rsid w:val="002E3FAD"/>
    <w:rsid w:val="002E4E16"/>
    <w:rsid w:val="002F3545"/>
    <w:rsid w:val="002F6DAC"/>
    <w:rsid w:val="00301E8C"/>
    <w:rsid w:val="003027F9"/>
    <w:rsid w:val="003123F7"/>
    <w:rsid w:val="00314D5D"/>
    <w:rsid w:val="00320009"/>
    <w:rsid w:val="0032424A"/>
    <w:rsid w:val="003245D3"/>
    <w:rsid w:val="00330AA3"/>
    <w:rsid w:val="00334987"/>
    <w:rsid w:val="00336631"/>
    <w:rsid w:val="00342E34"/>
    <w:rsid w:val="00344F8D"/>
    <w:rsid w:val="00357D1F"/>
    <w:rsid w:val="00365C53"/>
    <w:rsid w:val="00371CF1"/>
    <w:rsid w:val="003750C1"/>
    <w:rsid w:val="00380AF7"/>
    <w:rsid w:val="00383F53"/>
    <w:rsid w:val="00394A05"/>
    <w:rsid w:val="00397770"/>
    <w:rsid w:val="00397880"/>
    <w:rsid w:val="003A3C12"/>
    <w:rsid w:val="003A4CF5"/>
    <w:rsid w:val="003A7016"/>
    <w:rsid w:val="003C17A5"/>
    <w:rsid w:val="003C5AB0"/>
    <w:rsid w:val="003D0BEC"/>
    <w:rsid w:val="003D1552"/>
    <w:rsid w:val="003D5A17"/>
    <w:rsid w:val="003E4046"/>
    <w:rsid w:val="003F003A"/>
    <w:rsid w:val="003F125B"/>
    <w:rsid w:val="003F6A68"/>
    <w:rsid w:val="003F7B3F"/>
    <w:rsid w:val="00402F84"/>
    <w:rsid w:val="00403E1A"/>
    <w:rsid w:val="00404DF3"/>
    <w:rsid w:val="0041078D"/>
    <w:rsid w:val="00416F97"/>
    <w:rsid w:val="0043039B"/>
    <w:rsid w:val="00433926"/>
    <w:rsid w:val="004423FE"/>
    <w:rsid w:val="004440A5"/>
    <w:rsid w:val="00445C35"/>
    <w:rsid w:val="00447D93"/>
    <w:rsid w:val="0045663A"/>
    <w:rsid w:val="0046344E"/>
    <w:rsid w:val="004667E7"/>
    <w:rsid w:val="00470D08"/>
    <w:rsid w:val="0047258B"/>
    <w:rsid w:val="00475797"/>
    <w:rsid w:val="00486226"/>
    <w:rsid w:val="0049253B"/>
    <w:rsid w:val="00493D0E"/>
    <w:rsid w:val="004A140B"/>
    <w:rsid w:val="004A6403"/>
    <w:rsid w:val="004B7BAA"/>
    <w:rsid w:val="004C2DF7"/>
    <w:rsid w:val="004C4E0B"/>
    <w:rsid w:val="004D26A7"/>
    <w:rsid w:val="004D463D"/>
    <w:rsid w:val="004D497E"/>
    <w:rsid w:val="004E4809"/>
    <w:rsid w:val="004E5985"/>
    <w:rsid w:val="004E6352"/>
    <w:rsid w:val="004E6460"/>
    <w:rsid w:val="004F389D"/>
    <w:rsid w:val="004F5AB1"/>
    <w:rsid w:val="004F6B46"/>
    <w:rsid w:val="0050607D"/>
    <w:rsid w:val="005103DC"/>
    <w:rsid w:val="00511999"/>
    <w:rsid w:val="00514EAC"/>
    <w:rsid w:val="00521EA5"/>
    <w:rsid w:val="00523DCC"/>
    <w:rsid w:val="00525B80"/>
    <w:rsid w:val="00527225"/>
    <w:rsid w:val="0053098F"/>
    <w:rsid w:val="00536B2E"/>
    <w:rsid w:val="005412AB"/>
    <w:rsid w:val="0054469E"/>
    <w:rsid w:val="00546D8E"/>
    <w:rsid w:val="00553738"/>
    <w:rsid w:val="00563E26"/>
    <w:rsid w:val="00571AE1"/>
    <w:rsid w:val="00581CFE"/>
    <w:rsid w:val="00582333"/>
    <w:rsid w:val="00585ED5"/>
    <w:rsid w:val="00592267"/>
    <w:rsid w:val="0059421F"/>
    <w:rsid w:val="00596CF0"/>
    <w:rsid w:val="005A24CE"/>
    <w:rsid w:val="005A2FDA"/>
    <w:rsid w:val="005A6513"/>
    <w:rsid w:val="005A78DE"/>
    <w:rsid w:val="005B0AE2"/>
    <w:rsid w:val="005B1F2C"/>
    <w:rsid w:val="005B5F3C"/>
    <w:rsid w:val="005D03D9"/>
    <w:rsid w:val="005D1EE8"/>
    <w:rsid w:val="005D3253"/>
    <w:rsid w:val="005D56AE"/>
    <w:rsid w:val="005D666D"/>
    <w:rsid w:val="005D749A"/>
    <w:rsid w:val="005E3A59"/>
    <w:rsid w:val="005F248B"/>
    <w:rsid w:val="00604802"/>
    <w:rsid w:val="00606094"/>
    <w:rsid w:val="0061474B"/>
    <w:rsid w:val="00615AB0"/>
    <w:rsid w:val="0061778C"/>
    <w:rsid w:val="0063066D"/>
    <w:rsid w:val="00633FDB"/>
    <w:rsid w:val="006346B1"/>
    <w:rsid w:val="00636B90"/>
    <w:rsid w:val="006449B2"/>
    <w:rsid w:val="0064738B"/>
    <w:rsid w:val="006508EA"/>
    <w:rsid w:val="00660968"/>
    <w:rsid w:val="00664E1B"/>
    <w:rsid w:val="00667E86"/>
    <w:rsid w:val="0068392D"/>
    <w:rsid w:val="0069274A"/>
    <w:rsid w:val="006959C8"/>
    <w:rsid w:val="00697DB5"/>
    <w:rsid w:val="006A1068"/>
    <w:rsid w:val="006A1187"/>
    <w:rsid w:val="006A1B33"/>
    <w:rsid w:val="006A492A"/>
    <w:rsid w:val="006B5C72"/>
    <w:rsid w:val="006C42D8"/>
    <w:rsid w:val="006D0310"/>
    <w:rsid w:val="006D166F"/>
    <w:rsid w:val="006D2009"/>
    <w:rsid w:val="006D5576"/>
    <w:rsid w:val="006D7FBE"/>
    <w:rsid w:val="006E766D"/>
    <w:rsid w:val="006F4B29"/>
    <w:rsid w:val="006F6CE9"/>
    <w:rsid w:val="0070517C"/>
    <w:rsid w:val="00705C9F"/>
    <w:rsid w:val="007135FE"/>
    <w:rsid w:val="00716951"/>
    <w:rsid w:val="00720F6B"/>
    <w:rsid w:val="00730E74"/>
    <w:rsid w:val="00735D9E"/>
    <w:rsid w:val="00745A09"/>
    <w:rsid w:val="00751EAF"/>
    <w:rsid w:val="00754CF7"/>
    <w:rsid w:val="00757B0D"/>
    <w:rsid w:val="00761320"/>
    <w:rsid w:val="0076135A"/>
    <w:rsid w:val="007651B1"/>
    <w:rsid w:val="0076663E"/>
    <w:rsid w:val="00771A68"/>
    <w:rsid w:val="00771B73"/>
    <w:rsid w:val="007744D2"/>
    <w:rsid w:val="00780BE2"/>
    <w:rsid w:val="00783142"/>
    <w:rsid w:val="00786136"/>
    <w:rsid w:val="0078721C"/>
    <w:rsid w:val="007A1601"/>
    <w:rsid w:val="007A7971"/>
    <w:rsid w:val="007C212A"/>
    <w:rsid w:val="007C48EE"/>
    <w:rsid w:val="007D1535"/>
    <w:rsid w:val="007D5384"/>
    <w:rsid w:val="007E7D21"/>
    <w:rsid w:val="007F0041"/>
    <w:rsid w:val="007F482F"/>
    <w:rsid w:val="007F7C94"/>
    <w:rsid w:val="0080398D"/>
    <w:rsid w:val="00806385"/>
    <w:rsid w:val="00807CC5"/>
    <w:rsid w:val="00814CC6"/>
    <w:rsid w:val="00823EBB"/>
    <w:rsid w:val="00826B63"/>
    <w:rsid w:val="00827DCE"/>
    <w:rsid w:val="00831751"/>
    <w:rsid w:val="00833369"/>
    <w:rsid w:val="00835B42"/>
    <w:rsid w:val="008407D9"/>
    <w:rsid w:val="00842A4E"/>
    <w:rsid w:val="008451AA"/>
    <w:rsid w:val="00847D99"/>
    <w:rsid w:val="0085038E"/>
    <w:rsid w:val="008536F5"/>
    <w:rsid w:val="0086271D"/>
    <w:rsid w:val="0086420B"/>
    <w:rsid w:val="00864DBF"/>
    <w:rsid w:val="00865AE2"/>
    <w:rsid w:val="008706F0"/>
    <w:rsid w:val="008723C8"/>
    <w:rsid w:val="0089601F"/>
    <w:rsid w:val="008A7313"/>
    <w:rsid w:val="008A7D91"/>
    <w:rsid w:val="008B7FC7"/>
    <w:rsid w:val="008C4337"/>
    <w:rsid w:val="008C4F06"/>
    <w:rsid w:val="008E1E4A"/>
    <w:rsid w:val="008F0615"/>
    <w:rsid w:val="008F103E"/>
    <w:rsid w:val="008F1FDB"/>
    <w:rsid w:val="008F36FB"/>
    <w:rsid w:val="0090427F"/>
    <w:rsid w:val="009129BC"/>
    <w:rsid w:val="00920506"/>
    <w:rsid w:val="00926EBD"/>
    <w:rsid w:val="00930321"/>
    <w:rsid w:val="00931DEB"/>
    <w:rsid w:val="00933957"/>
    <w:rsid w:val="009471B9"/>
    <w:rsid w:val="00950605"/>
    <w:rsid w:val="00952233"/>
    <w:rsid w:val="00954D66"/>
    <w:rsid w:val="009559E0"/>
    <w:rsid w:val="00963F8F"/>
    <w:rsid w:val="00973C62"/>
    <w:rsid w:val="00975D76"/>
    <w:rsid w:val="00980A04"/>
    <w:rsid w:val="00982E51"/>
    <w:rsid w:val="00984714"/>
    <w:rsid w:val="009874B9"/>
    <w:rsid w:val="00993581"/>
    <w:rsid w:val="009A288C"/>
    <w:rsid w:val="009A2EC3"/>
    <w:rsid w:val="009A64C1"/>
    <w:rsid w:val="009B0145"/>
    <w:rsid w:val="009B6697"/>
    <w:rsid w:val="009C2EA4"/>
    <w:rsid w:val="009C4C04"/>
    <w:rsid w:val="009D0EE8"/>
    <w:rsid w:val="009D557C"/>
    <w:rsid w:val="009E2BBD"/>
    <w:rsid w:val="009F7566"/>
    <w:rsid w:val="00A06BFE"/>
    <w:rsid w:val="00A10F5D"/>
    <w:rsid w:val="00A1243C"/>
    <w:rsid w:val="00A135AE"/>
    <w:rsid w:val="00A14AF1"/>
    <w:rsid w:val="00A16891"/>
    <w:rsid w:val="00A268CE"/>
    <w:rsid w:val="00A31039"/>
    <w:rsid w:val="00A332E8"/>
    <w:rsid w:val="00A35AF5"/>
    <w:rsid w:val="00A35DDF"/>
    <w:rsid w:val="00A36CBA"/>
    <w:rsid w:val="00A402B1"/>
    <w:rsid w:val="00A41E35"/>
    <w:rsid w:val="00A45741"/>
    <w:rsid w:val="00A50291"/>
    <w:rsid w:val="00A52CB5"/>
    <w:rsid w:val="00A530E4"/>
    <w:rsid w:val="00A604CD"/>
    <w:rsid w:val="00A60FE6"/>
    <w:rsid w:val="00A622F5"/>
    <w:rsid w:val="00A654BE"/>
    <w:rsid w:val="00A66DD6"/>
    <w:rsid w:val="00A771FD"/>
    <w:rsid w:val="00A80B9F"/>
    <w:rsid w:val="00A874EF"/>
    <w:rsid w:val="00A95415"/>
    <w:rsid w:val="00AA3C89"/>
    <w:rsid w:val="00AA4235"/>
    <w:rsid w:val="00AB0956"/>
    <w:rsid w:val="00AB2A0C"/>
    <w:rsid w:val="00AB32BD"/>
    <w:rsid w:val="00AB4723"/>
    <w:rsid w:val="00AC4CDB"/>
    <w:rsid w:val="00AC70FE"/>
    <w:rsid w:val="00AD33A8"/>
    <w:rsid w:val="00AD4358"/>
    <w:rsid w:val="00AD6675"/>
    <w:rsid w:val="00AF61E1"/>
    <w:rsid w:val="00AF638A"/>
    <w:rsid w:val="00B00141"/>
    <w:rsid w:val="00B009AA"/>
    <w:rsid w:val="00B01B02"/>
    <w:rsid w:val="00B030C8"/>
    <w:rsid w:val="00B056E7"/>
    <w:rsid w:val="00B05B71"/>
    <w:rsid w:val="00B10035"/>
    <w:rsid w:val="00B12B16"/>
    <w:rsid w:val="00B15C76"/>
    <w:rsid w:val="00B165E6"/>
    <w:rsid w:val="00B212AD"/>
    <w:rsid w:val="00B235DB"/>
    <w:rsid w:val="00B31C07"/>
    <w:rsid w:val="00B347B9"/>
    <w:rsid w:val="00B34F01"/>
    <w:rsid w:val="00B4340B"/>
    <w:rsid w:val="00B447C0"/>
    <w:rsid w:val="00B5229B"/>
    <w:rsid w:val="00B548A2"/>
    <w:rsid w:val="00B56934"/>
    <w:rsid w:val="00B569A3"/>
    <w:rsid w:val="00B62F03"/>
    <w:rsid w:val="00B7009A"/>
    <w:rsid w:val="00B72444"/>
    <w:rsid w:val="00B80A51"/>
    <w:rsid w:val="00B8577D"/>
    <w:rsid w:val="00B93B62"/>
    <w:rsid w:val="00B953D1"/>
    <w:rsid w:val="00BA18FE"/>
    <w:rsid w:val="00BA206E"/>
    <w:rsid w:val="00BA30D0"/>
    <w:rsid w:val="00BA4D6B"/>
    <w:rsid w:val="00BA6E7D"/>
    <w:rsid w:val="00BA6FA5"/>
    <w:rsid w:val="00BB0D32"/>
    <w:rsid w:val="00BC6F2F"/>
    <w:rsid w:val="00BC76B5"/>
    <w:rsid w:val="00BD5420"/>
    <w:rsid w:val="00BF56BD"/>
    <w:rsid w:val="00C04BD2"/>
    <w:rsid w:val="00C13EEC"/>
    <w:rsid w:val="00C14689"/>
    <w:rsid w:val="00C156A4"/>
    <w:rsid w:val="00C20FAA"/>
    <w:rsid w:val="00C2459D"/>
    <w:rsid w:val="00C316F1"/>
    <w:rsid w:val="00C42C95"/>
    <w:rsid w:val="00C4470F"/>
    <w:rsid w:val="00C5457C"/>
    <w:rsid w:val="00C55E5B"/>
    <w:rsid w:val="00C5770C"/>
    <w:rsid w:val="00C57D64"/>
    <w:rsid w:val="00C62739"/>
    <w:rsid w:val="00C720A4"/>
    <w:rsid w:val="00C7611C"/>
    <w:rsid w:val="00C94097"/>
    <w:rsid w:val="00C97BD7"/>
    <w:rsid w:val="00CA4269"/>
    <w:rsid w:val="00CA526A"/>
    <w:rsid w:val="00CA7330"/>
    <w:rsid w:val="00CB1C84"/>
    <w:rsid w:val="00CB64F0"/>
    <w:rsid w:val="00CB6891"/>
    <w:rsid w:val="00CC2909"/>
    <w:rsid w:val="00CC56CF"/>
    <w:rsid w:val="00CD0549"/>
    <w:rsid w:val="00CD536B"/>
    <w:rsid w:val="00CE36F5"/>
    <w:rsid w:val="00CF40BF"/>
    <w:rsid w:val="00D05E6F"/>
    <w:rsid w:val="00D14624"/>
    <w:rsid w:val="00D24F2A"/>
    <w:rsid w:val="00D27929"/>
    <w:rsid w:val="00D32566"/>
    <w:rsid w:val="00D33442"/>
    <w:rsid w:val="00D44BAD"/>
    <w:rsid w:val="00D45B55"/>
    <w:rsid w:val="00D511AB"/>
    <w:rsid w:val="00D7097B"/>
    <w:rsid w:val="00D70B35"/>
    <w:rsid w:val="00D74795"/>
    <w:rsid w:val="00D81CC2"/>
    <w:rsid w:val="00D8309E"/>
    <w:rsid w:val="00D90D46"/>
    <w:rsid w:val="00D91DFA"/>
    <w:rsid w:val="00DA159A"/>
    <w:rsid w:val="00DA326A"/>
    <w:rsid w:val="00DA4CFF"/>
    <w:rsid w:val="00DB15F4"/>
    <w:rsid w:val="00DB1AB2"/>
    <w:rsid w:val="00DC4FDF"/>
    <w:rsid w:val="00DC66F0"/>
    <w:rsid w:val="00DD2F0E"/>
    <w:rsid w:val="00DD30A4"/>
    <w:rsid w:val="00DD3A65"/>
    <w:rsid w:val="00DD62C6"/>
    <w:rsid w:val="00DD6729"/>
    <w:rsid w:val="00DE7137"/>
    <w:rsid w:val="00E00498"/>
    <w:rsid w:val="00E06023"/>
    <w:rsid w:val="00E14ADB"/>
    <w:rsid w:val="00E15881"/>
    <w:rsid w:val="00E17E82"/>
    <w:rsid w:val="00E2617A"/>
    <w:rsid w:val="00E31CD4"/>
    <w:rsid w:val="00E43969"/>
    <w:rsid w:val="00E47778"/>
    <w:rsid w:val="00E538E6"/>
    <w:rsid w:val="00E802A2"/>
    <w:rsid w:val="00E82FC8"/>
    <w:rsid w:val="00E849D1"/>
    <w:rsid w:val="00E85C0B"/>
    <w:rsid w:val="00EB13D7"/>
    <w:rsid w:val="00EB1E83"/>
    <w:rsid w:val="00EC1999"/>
    <w:rsid w:val="00EC6408"/>
    <w:rsid w:val="00EC7CF5"/>
    <w:rsid w:val="00ED22CB"/>
    <w:rsid w:val="00ED6675"/>
    <w:rsid w:val="00ED67AF"/>
    <w:rsid w:val="00ED709D"/>
    <w:rsid w:val="00ED72AE"/>
    <w:rsid w:val="00EE128C"/>
    <w:rsid w:val="00EE2256"/>
    <w:rsid w:val="00EE4C48"/>
    <w:rsid w:val="00EE4E9C"/>
    <w:rsid w:val="00EF66D9"/>
    <w:rsid w:val="00EF68E3"/>
    <w:rsid w:val="00EF6BA5"/>
    <w:rsid w:val="00EF780D"/>
    <w:rsid w:val="00EF7A98"/>
    <w:rsid w:val="00F0267E"/>
    <w:rsid w:val="00F07A68"/>
    <w:rsid w:val="00F111BC"/>
    <w:rsid w:val="00F11B47"/>
    <w:rsid w:val="00F16D5B"/>
    <w:rsid w:val="00F176E2"/>
    <w:rsid w:val="00F25D8D"/>
    <w:rsid w:val="00F349E6"/>
    <w:rsid w:val="00F44CCB"/>
    <w:rsid w:val="00F458E7"/>
    <w:rsid w:val="00F474C9"/>
    <w:rsid w:val="00F5126B"/>
    <w:rsid w:val="00F54EA3"/>
    <w:rsid w:val="00F5693C"/>
    <w:rsid w:val="00F57C57"/>
    <w:rsid w:val="00F61675"/>
    <w:rsid w:val="00F6686B"/>
    <w:rsid w:val="00F67F74"/>
    <w:rsid w:val="00F712B3"/>
    <w:rsid w:val="00F73DE3"/>
    <w:rsid w:val="00F744BF"/>
    <w:rsid w:val="00F77219"/>
    <w:rsid w:val="00F84DD2"/>
    <w:rsid w:val="00FA4ECF"/>
    <w:rsid w:val="00FB0872"/>
    <w:rsid w:val="00FB54CC"/>
    <w:rsid w:val="00FB7384"/>
    <w:rsid w:val="00FC009F"/>
    <w:rsid w:val="00FD1A37"/>
    <w:rsid w:val="00FD4E5B"/>
    <w:rsid w:val="00FE0574"/>
    <w:rsid w:val="00FE4EE0"/>
    <w:rsid w:val="00FE6A2F"/>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C5E916"/>
  <w15:docId w15:val="{C695EC9B-11C7-A043-ACC9-11DE743A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uiPriority w:val="99"/>
    <w:semiHidden/>
    <w:rsid w:val="00DD35CC"/>
    <w:rPr>
      <w:sz w:val="16"/>
      <w:szCs w:val="16"/>
    </w:rPr>
  </w:style>
  <w:style w:type="paragraph" w:styleId="CommentText">
    <w:name w:val="annotation text"/>
    <w:basedOn w:val="Normal"/>
    <w:link w:val="CommentTextChar"/>
    <w:uiPriority w:val="99"/>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link w:val="TitleChar"/>
    <w:uiPriority w:val="10"/>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customStyle="1" w:styleId="Bodytextsemibold">
    <w:name w:val="Body text semibold"/>
    <w:basedOn w:val="Normal"/>
    <w:rsid w:val="00D70B35"/>
    <w:pPr>
      <w:tabs>
        <w:tab w:val="clear" w:pos="1134"/>
        <w:tab w:val="left" w:pos="1120"/>
      </w:tabs>
      <w:spacing w:after="240"/>
      <w:jc w:val="left"/>
    </w:pPr>
    <w:rPr>
      <w:rFonts w:eastAsiaTheme="minorHAnsi" w:cstheme="majorBidi"/>
      <w:b/>
      <w:color w:val="7F7F7F" w:themeColor="text1" w:themeTint="80"/>
      <w:lang w:val="fr-FR" w:eastAsia="zh-TW"/>
    </w:rPr>
  </w:style>
  <w:style w:type="paragraph" w:customStyle="1" w:styleId="Heading2NOToC">
    <w:name w:val="Heading_2_NO_ToC"/>
    <w:basedOn w:val="Normal"/>
    <w:rsid w:val="00783142"/>
    <w:pPr>
      <w:keepNext/>
      <w:tabs>
        <w:tab w:val="clear" w:pos="1134"/>
      </w:tabs>
      <w:spacing w:before="240" w:after="240" w:line="240" w:lineRule="exact"/>
      <w:ind w:left="1124" w:hanging="1124"/>
      <w:jc w:val="left"/>
    </w:pPr>
    <w:rPr>
      <w:rFonts w:eastAsiaTheme="minorHAnsi" w:cstheme="majorBidi"/>
      <w:b/>
      <w:color w:val="000000" w:themeColor="text1"/>
      <w:lang w:val="fr-FR" w:eastAsia="zh-TW"/>
    </w:rPr>
  </w:style>
  <w:style w:type="paragraph" w:customStyle="1" w:styleId="Bodytext1">
    <w:name w:val="Body_text"/>
    <w:basedOn w:val="Normal"/>
    <w:qFormat/>
    <w:rsid w:val="00783142"/>
    <w:pPr>
      <w:tabs>
        <w:tab w:val="clear" w:pos="1134"/>
        <w:tab w:val="left" w:pos="1120"/>
      </w:tabs>
      <w:spacing w:after="240" w:line="240" w:lineRule="exact"/>
      <w:jc w:val="left"/>
    </w:pPr>
    <w:rPr>
      <w:rFonts w:eastAsiaTheme="minorHAnsi" w:cstheme="majorBidi"/>
      <w:color w:val="000000" w:themeColor="text1"/>
      <w:szCs w:val="22"/>
      <w:lang w:val="fr-FR" w:eastAsia="zh-TW"/>
    </w:rPr>
  </w:style>
  <w:style w:type="paragraph" w:customStyle="1" w:styleId="Note">
    <w:name w:val="Note"/>
    <w:qFormat/>
    <w:rsid w:val="00783142"/>
    <w:pPr>
      <w:tabs>
        <w:tab w:val="left" w:pos="720"/>
      </w:tabs>
      <w:spacing w:after="240" w:line="200" w:lineRule="exact"/>
    </w:pPr>
    <w:rPr>
      <w:rFonts w:ascii="Verdana" w:eastAsia="Arial" w:hAnsi="Verdana" w:cs="Arial"/>
      <w:color w:val="000000" w:themeColor="text1"/>
      <w:sz w:val="16"/>
      <w:szCs w:val="22"/>
      <w:lang w:val="en-GB" w:eastAsia="en-US"/>
    </w:rPr>
  </w:style>
  <w:style w:type="paragraph" w:customStyle="1" w:styleId="Indent1semibold">
    <w:name w:val="Indent 1 semi bold"/>
    <w:basedOn w:val="Normal"/>
    <w:qFormat/>
    <w:rsid w:val="00783142"/>
    <w:pPr>
      <w:tabs>
        <w:tab w:val="clear" w:pos="1134"/>
        <w:tab w:val="left" w:pos="480"/>
      </w:tabs>
      <w:spacing w:after="240" w:line="240" w:lineRule="exact"/>
      <w:ind w:left="480" w:hanging="480"/>
      <w:jc w:val="left"/>
    </w:pPr>
    <w:rPr>
      <w:b/>
      <w:color w:val="7F7F7F" w:themeColor="text1" w:themeTint="80"/>
      <w:szCs w:val="22"/>
    </w:rPr>
  </w:style>
  <w:style w:type="paragraph" w:customStyle="1" w:styleId="Tablebody">
    <w:name w:val="Table body"/>
    <w:basedOn w:val="Normal"/>
    <w:link w:val="TablebodyChar"/>
    <w:rsid w:val="00783142"/>
    <w:pPr>
      <w:spacing w:line="220" w:lineRule="exact"/>
    </w:pPr>
    <w:rPr>
      <w:rFonts w:eastAsiaTheme="minorEastAsia" w:cstheme="majorBidi"/>
      <w:color w:val="000000" w:themeColor="text1"/>
      <w:sz w:val="18"/>
      <w:szCs w:val="18"/>
      <w:lang w:val="fr-FR" w:eastAsia="zh-TW"/>
    </w:rPr>
  </w:style>
  <w:style w:type="character" w:customStyle="1" w:styleId="TablebodyChar">
    <w:name w:val="Table body Char"/>
    <w:basedOn w:val="DefaultParagraphFont"/>
    <w:link w:val="Tablebody"/>
    <w:rsid w:val="00783142"/>
    <w:rPr>
      <w:rFonts w:ascii="Verdana" w:eastAsiaTheme="minorEastAsia" w:hAnsi="Verdana" w:cstheme="majorBidi"/>
      <w:color w:val="000000" w:themeColor="text1"/>
      <w:sz w:val="18"/>
      <w:szCs w:val="18"/>
      <w:lang w:val="fr-FR"/>
    </w:rPr>
  </w:style>
  <w:style w:type="paragraph" w:customStyle="1" w:styleId="Heading20">
    <w:name w:val="Heading_2"/>
    <w:qFormat/>
    <w:rsid w:val="00783142"/>
    <w:pPr>
      <w:keepNext/>
      <w:tabs>
        <w:tab w:val="left" w:pos="1120"/>
      </w:tabs>
      <w:spacing w:before="240" w:after="240" w:line="240" w:lineRule="exact"/>
      <w:ind w:left="1123" w:hanging="1123"/>
      <w:outlineLvl w:val="4"/>
    </w:pPr>
    <w:rPr>
      <w:rFonts w:ascii="Verdana" w:eastAsia="Arial" w:hAnsi="Verdana" w:cs="Arial"/>
      <w:b/>
      <w:bCs/>
      <w:color w:val="000000" w:themeColor="text1"/>
      <w:lang w:val="en-GB" w:eastAsia="en-US"/>
    </w:rPr>
  </w:style>
  <w:style w:type="paragraph" w:customStyle="1" w:styleId="Indent2semibold">
    <w:name w:val="Indent 2 semi bold"/>
    <w:basedOn w:val="Normal"/>
    <w:qFormat/>
    <w:rsid w:val="00783142"/>
    <w:pPr>
      <w:tabs>
        <w:tab w:val="clear" w:pos="1134"/>
      </w:tabs>
      <w:spacing w:after="240" w:line="240" w:lineRule="exact"/>
      <w:ind w:left="1082" w:hanging="600"/>
      <w:jc w:val="left"/>
    </w:pPr>
    <w:rPr>
      <w:b/>
      <w:color w:val="7F7F7F" w:themeColor="text1" w:themeTint="80"/>
      <w:szCs w:val="22"/>
    </w:rPr>
  </w:style>
  <w:style w:type="paragraph" w:customStyle="1" w:styleId="Tablecaption">
    <w:name w:val="Table caption"/>
    <w:basedOn w:val="Normal"/>
    <w:rsid w:val="00783142"/>
    <w:pPr>
      <w:keepNext/>
      <w:tabs>
        <w:tab w:val="clear" w:pos="1134"/>
      </w:tabs>
      <w:spacing w:before="240" w:after="240" w:line="240" w:lineRule="exact"/>
      <w:jc w:val="center"/>
    </w:pPr>
    <w:rPr>
      <w:rFonts w:eastAsiaTheme="minorHAnsi" w:cstheme="majorBidi"/>
      <w:b/>
      <w:color w:val="7F7F7F" w:themeColor="text1" w:themeTint="80"/>
      <w:lang w:val="fr-FR" w:eastAsia="zh-TW"/>
    </w:rPr>
  </w:style>
  <w:style w:type="paragraph" w:customStyle="1" w:styleId="Tableheader">
    <w:name w:val="Table header"/>
    <w:basedOn w:val="Normal"/>
    <w:link w:val="TableheaderChar"/>
    <w:rsid w:val="00783142"/>
    <w:pPr>
      <w:tabs>
        <w:tab w:val="clear" w:pos="1134"/>
      </w:tabs>
      <w:spacing w:before="125" w:after="125" w:line="220" w:lineRule="exact"/>
      <w:jc w:val="center"/>
    </w:pPr>
    <w:rPr>
      <w:rFonts w:eastAsiaTheme="minorHAnsi" w:cstheme="majorBidi"/>
      <w:i/>
      <w:color w:val="000000" w:themeColor="text1"/>
      <w:sz w:val="18"/>
      <w:lang w:val="fr-FR"/>
    </w:rPr>
  </w:style>
  <w:style w:type="character" w:customStyle="1" w:styleId="TableheaderChar">
    <w:name w:val="Table header Char"/>
    <w:basedOn w:val="DefaultParagraphFont"/>
    <w:link w:val="Tableheader"/>
    <w:rsid w:val="00783142"/>
    <w:rPr>
      <w:rFonts w:ascii="Verdana" w:eastAsiaTheme="minorHAnsi" w:hAnsi="Verdana" w:cstheme="majorBidi"/>
      <w:i/>
      <w:color w:val="000000" w:themeColor="text1"/>
      <w:sz w:val="18"/>
      <w:lang w:val="fr-FR" w:eastAsia="en-US"/>
    </w:rPr>
  </w:style>
  <w:style w:type="paragraph" w:customStyle="1" w:styleId="Subheading1">
    <w:name w:val="Subheading_1"/>
    <w:qFormat/>
    <w:rsid w:val="00783142"/>
    <w:pPr>
      <w:keepNext/>
      <w:tabs>
        <w:tab w:val="left" w:pos="1120"/>
      </w:tabs>
      <w:spacing w:before="240" w:after="240" w:line="240" w:lineRule="exact"/>
      <w:outlineLvl w:val="8"/>
    </w:pPr>
    <w:rPr>
      <w:rFonts w:ascii="Verdana" w:eastAsia="Arial" w:hAnsi="Verdana" w:cs="Arial"/>
      <w:b/>
      <w:color w:val="7F7F7F" w:themeColor="text1" w:themeTint="80"/>
      <w:szCs w:val="22"/>
      <w:lang w:val="en-GB" w:eastAsia="en-US"/>
    </w:rPr>
  </w:style>
  <w:style w:type="paragraph" w:styleId="ListParagraph">
    <w:name w:val="List Paragraph"/>
    <w:basedOn w:val="Normal"/>
    <w:qFormat/>
    <w:rsid w:val="00EC1999"/>
    <w:pPr>
      <w:widowControl w:val="0"/>
      <w:tabs>
        <w:tab w:val="clear" w:pos="1134"/>
      </w:tabs>
      <w:autoSpaceDE w:val="0"/>
      <w:autoSpaceDN w:val="0"/>
      <w:ind w:left="587" w:hanging="480"/>
      <w:jc w:val="left"/>
    </w:pPr>
    <w:rPr>
      <w:rFonts w:ascii="Tahoma" w:eastAsia="Tahoma" w:hAnsi="Tahoma" w:cs="Tahoma"/>
      <w:sz w:val="22"/>
      <w:szCs w:val="22"/>
      <w:lang w:val="en-US"/>
    </w:rPr>
  </w:style>
  <w:style w:type="character" w:customStyle="1" w:styleId="normaltextrun">
    <w:name w:val="normaltextrun"/>
    <w:basedOn w:val="DefaultParagraphFont"/>
    <w:rsid w:val="00D8309E"/>
  </w:style>
  <w:style w:type="paragraph" w:customStyle="1" w:styleId="paragraph">
    <w:name w:val="paragraph"/>
    <w:basedOn w:val="Normal"/>
    <w:rsid w:val="00D8309E"/>
    <w:pPr>
      <w:tabs>
        <w:tab w:val="clear" w:pos="1134"/>
      </w:tabs>
      <w:spacing w:before="100" w:beforeAutospacing="1" w:after="100" w:afterAutospacing="1"/>
      <w:jc w:val="left"/>
    </w:pPr>
    <w:rPr>
      <w:rFonts w:ascii="Times New Roman" w:eastAsia="Times New Roman" w:hAnsi="Times New Roman" w:cs="Times New Roman"/>
      <w:sz w:val="24"/>
      <w:szCs w:val="24"/>
      <w:lang w:val="en-US" w:eastAsia="zh-CN"/>
    </w:rPr>
  </w:style>
  <w:style w:type="character" w:customStyle="1" w:styleId="TPSHyperlink">
    <w:name w:val="TPS Hyperlink"/>
    <w:uiPriority w:val="1"/>
    <w:rsid w:val="00FE0574"/>
    <w:rPr>
      <w:rFonts w:ascii="Arial" w:eastAsia="Times New Roman" w:hAnsi="Arial" w:cs="Times New Roman"/>
      <w:b/>
      <w:noProof w:val="0"/>
      <w:color w:val="2F275B"/>
      <w:sz w:val="18"/>
      <w:szCs w:val="24"/>
      <w:shd w:val="clear" w:color="auto" w:fill="E1ADB4"/>
      <w:lang w:val="en-AU" w:eastAsia="en-US"/>
    </w:rPr>
  </w:style>
  <w:style w:type="paragraph" w:customStyle="1" w:styleId="Chapterhead">
    <w:name w:val="Chapter head"/>
    <w:qFormat/>
    <w:rsid w:val="000C0DAC"/>
    <w:pPr>
      <w:keepNext/>
      <w:spacing w:after="560" w:line="280" w:lineRule="exact"/>
      <w:outlineLvl w:val="2"/>
    </w:pPr>
    <w:rPr>
      <w:rFonts w:ascii="Verdana" w:eastAsia="Arial" w:hAnsi="Verdana" w:cs="Arial"/>
      <w:b/>
      <w:color w:val="000000" w:themeColor="text1"/>
      <w:sz w:val="24"/>
      <w:szCs w:val="22"/>
      <w:lang w:val="en-GB" w:eastAsia="en-US"/>
    </w:rPr>
  </w:style>
  <w:style w:type="paragraph" w:customStyle="1" w:styleId="TableastextNOspace">
    <w:name w:val="Table as text NO space"/>
    <w:basedOn w:val="Normal"/>
    <w:rsid w:val="000C0DAC"/>
    <w:pPr>
      <w:tabs>
        <w:tab w:val="clear" w:pos="1134"/>
      </w:tabs>
      <w:spacing w:line="240" w:lineRule="exact"/>
      <w:jc w:val="left"/>
    </w:pPr>
    <w:rPr>
      <w:rFonts w:eastAsiaTheme="minorHAnsi" w:cstheme="majorBidi"/>
      <w:color w:val="000000" w:themeColor="text1"/>
      <w:lang w:val="fr-FR" w:eastAsia="zh-TW"/>
    </w:rPr>
  </w:style>
  <w:style w:type="paragraph" w:customStyle="1" w:styleId="TPSTable">
    <w:name w:val="TPS Table"/>
    <w:basedOn w:val="Normal"/>
    <w:next w:val="Normal"/>
    <w:uiPriority w:val="1"/>
    <w:rsid w:val="000C0DAC"/>
    <w:pPr>
      <w:pBdr>
        <w:top w:val="single" w:sz="2" w:space="3" w:color="auto"/>
      </w:pBdr>
      <w:shd w:val="clear" w:color="auto" w:fill="C0AB87"/>
      <w:tabs>
        <w:tab w:val="clear" w:pos="1134"/>
      </w:tabs>
      <w:spacing w:line="300" w:lineRule="auto"/>
      <w:jc w:val="left"/>
    </w:pPr>
    <w:rPr>
      <w:rFonts w:ascii="Arial" w:eastAsia="Times New Roman" w:hAnsi="Arial" w:cs="Times New Roman"/>
      <w:b/>
      <w:color w:val="2F275B"/>
      <w:sz w:val="18"/>
      <w:szCs w:val="24"/>
      <w:lang w:val="fr-FR" w:eastAsia="zh-TW"/>
    </w:rPr>
  </w:style>
  <w:style w:type="paragraph" w:customStyle="1" w:styleId="Indent1NOspaceafter">
    <w:name w:val="Indent 1 NO space after"/>
    <w:basedOn w:val="Normal"/>
    <w:rsid w:val="000C0DAC"/>
    <w:pPr>
      <w:tabs>
        <w:tab w:val="clear" w:pos="1134"/>
        <w:tab w:val="left" w:pos="480"/>
      </w:tabs>
      <w:spacing w:line="240" w:lineRule="exact"/>
      <w:ind w:left="480" w:hanging="480"/>
      <w:jc w:val="left"/>
    </w:pPr>
    <w:rPr>
      <w:color w:val="000000" w:themeColor="text1"/>
      <w:szCs w:val="22"/>
    </w:rPr>
  </w:style>
  <w:style w:type="paragraph" w:customStyle="1" w:styleId="Indent1">
    <w:name w:val="Indent 1"/>
    <w:link w:val="Indent1Char"/>
    <w:qFormat/>
    <w:rsid w:val="000C0DAC"/>
    <w:pPr>
      <w:tabs>
        <w:tab w:val="left" w:pos="480"/>
      </w:tabs>
      <w:spacing w:after="240" w:line="240" w:lineRule="exact"/>
      <w:ind w:left="480" w:hanging="480"/>
    </w:pPr>
    <w:rPr>
      <w:rFonts w:ascii="Verdana" w:eastAsia="Arial" w:hAnsi="Verdana" w:cs="Arial"/>
      <w:color w:val="000000" w:themeColor="text1"/>
      <w:szCs w:val="22"/>
      <w:lang w:val="en-GB" w:eastAsia="en-US"/>
    </w:rPr>
  </w:style>
  <w:style w:type="character" w:customStyle="1" w:styleId="Indent1Char">
    <w:name w:val="Indent 1 Char"/>
    <w:basedOn w:val="DefaultParagraphFont"/>
    <w:link w:val="Indent1"/>
    <w:rsid w:val="000C0DAC"/>
    <w:rPr>
      <w:rFonts w:ascii="Verdana" w:eastAsia="Arial" w:hAnsi="Verdana" w:cs="Arial"/>
      <w:color w:val="000000" w:themeColor="text1"/>
      <w:szCs w:val="22"/>
      <w:lang w:val="en-GB" w:eastAsia="en-US"/>
    </w:rPr>
  </w:style>
  <w:style w:type="paragraph" w:customStyle="1" w:styleId="Heading3NOToC">
    <w:name w:val="Heading_3_NO_ToC"/>
    <w:basedOn w:val="Normal"/>
    <w:qFormat/>
    <w:rsid w:val="000C0DAC"/>
    <w:pPr>
      <w:keepNext/>
      <w:tabs>
        <w:tab w:val="clear" w:pos="1134"/>
        <w:tab w:val="left" w:pos="1120"/>
      </w:tabs>
      <w:spacing w:before="240" w:after="240" w:line="240" w:lineRule="exact"/>
      <w:ind w:left="1123" w:hanging="1123"/>
      <w:jc w:val="left"/>
      <w:outlineLvl w:val="5"/>
    </w:pPr>
    <w:rPr>
      <w:rFonts w:eastAsiaTheme="minorHAnsi" w:cstheme="majorBidi"/>
      <w:b/>
      <w:i/>
      <w:color w:val="000000" w:themeColor="text1"/>
      <w:szCs w:val="22"/>
      <w:lang w:val="fr-FR" w:eastAsia="zh-TW"/>
    </w:rPr>
  </w:style>
  <w:style w:type="paragraph" w:customStyle="1" w:styleId="Keepnextbodytext">
    <w:name w:val="Keep_next_body_text"/>
    <w:basedOn w:val="Normal"/>
    <w:rsid w:val="000C0DAC"/>
    <w:pPr>
      <w:tabs>
        <w:tab w:val="clear" w:pos="1134"/>
      </w:tabs>
      <w:jc w:val="left"/>
    </w:pPr>
    <w:rPr>
      <w:rFonts w:eastAsiaTheme="minorHAnsi" w:cstheme="majorBidi"/>
      <w:color w:val="000000" w:themeColor="text1"/>
      <w:lang w:val="fr-FR" w:eastAsia="zh-TW"/>
    </w:rPr>
  </w:style>
  <w:style w:type="paragraph" w:customStyle="1" w:styleId="Notesheading">
    <w:name w:val="Notes heading"/>
    <w:next w:val="Normal"/>
    <w:rsid w:val="000C0DAC"/>
    <w:pPr>
      <w:keepNext/>
      <w:spacing w:line="276" w:lineRule="auto"/>
    </w:pPr>
    <w:rPr>
      <w:rFonts w:ascii="Verdana" w:eastAsiaTheme="minorHAnsi" w:hAnsi="Verdana" w:cstheme="majorBidi"/>
      <w:color w:val="000000" w:themeColor="text1"/>
      <w:sz w:val="16"/>
      <w:lang w:val="en-GB"/>
    </w:rPr>
  </w:style>
  <w:style w:type="paragraph" w:customStyle="1" w:styleId="References">
    <w:name w:val="References"/>
    <w:basedOn w:val="Normal"/>
    <w:rsid w:val="000C0DAC"/>
    <w:pPr>
      <w:tabs>
        <w:tab w:val="clear" w:pos="1134"/>
      </w:tabs>
      <w:spacing w:line="200" w:lineRule="exact"/>
      <w:ind w:left="960" w:hanging="960"/>
      <w:jc w:val="left"/>
    </w:pPr>
    <w:rPr>
      <w:rFonts w:eastAsiaTheme="minorHAnsi" w:cstheme="majorBidi"/>
      <w:color w:val="000000" w:themeColor="text1"/>
      <w:sz w:val="18"/>
      <w:lang w:val="fr-FR" w:eastAsia="zh-TW"/>
    </w:rPr>
  </w:style>
  <w:style w:type="paragraph" w:customStyle="1" w:styleId="Indent2">
    <w:name w:val="Indent 2"/>
    <w:qFormat/>
    <w:rsid w:val="000C0DAC"/>
    <w:pPr>
      <w:tabs>
        <w:tab w:val="left" w:pos="960"/>
      </w:tabs>
      <w:spacing w:after="240" w:line="240" w:lineRule="exact"/>
      <w:ind w:left="960" w:hanging="480"/>
    </w:pPr>
    <w:rPr>
      <w:rFonts w:ascii="Verdana" w:eastAsia="Arial" w:hAnsi="Verdana" w:cs="Arial"/>
      <w:color w:val="000000" w:themeColor="text1"/>
      <w:szCs w:val="22"/>
      <w:lang w:val="en-GB" w:eastAsia="en-US"/>
    </w:rPr>
  </w:style>
  <w:style w:type="paragraph" w:customStyle="1" w:styleId="Indent1semiboldNOspaceafter">
    <w:name w:val="Indent 1 semi bold NO space after"/>
    <w:basedOn w:val="Normal"/>
    <w:rsid w:val="000C0DAC"/>
    <w:pPr>
      <w:tabs>
        <w:tab w:val="clear" w:pos="1134"/>
        <w:tab w:val="left" w:pos="480"/>
      </w:tabs>
      <w:ind w:left="480" w:hanging="480"/>
      <w:jc w:val="left"/>
    </w:pPr>
    <w:rPr>
      <w:rFonts w:eastAsiaTheme="minorHAnsi" w:cstheme="majorBidi"/>
      <w:b/>
      <w:color w:val="7F7F7F" w:themeColor="text1" w:themeTint="80"/>
      <w:lang w:val="fr-FR" w:eastAsia="zh-TW"/>
    </w:rPr>
  </w:style>
  <w:style w:type="paragraph" w:customStyle="1" w:styleId="Indent2NOspaceafter">
    <w:name w:val="Indent 2 NO space after"/>
    <w:basedOn w:val="Indent2"/>
    <w:rsid w:val="000C0DAC"/>
    <w:pPr>
      <w:spacing w:after="0"/>
    </w:pPr>
  </w:style>
  <w:style w:type="paragraph" w:customStyle="1" w:styleId="THEEND">
    <w:name w:val="THE END _____"/>
    <w:rsid w:val="000C0DAC"/>
    <w:pPr>
      <w:pBdr>
        <w:top w:val="single" w:sz="2" w:space="1" w:color="auto"/>
        <w:left w:val="single" w:sz="2" w:space="4" w:color="auto"/>
        <w:bottom w:val="single" w:sz="2" w:space="1" w:color="auto"/>
        <w:right w:val="single" w:sz="2" w:space="4" w:color="auto"/>
      </w:pBdr>
      <w:shd w:val="clear" w:color="auto" w:fill="7F7F7F" w:themeFill="text1" w:themeFillTint="80"/>
      <w:spacing w:before="480" w:after="120" w:line="14" w:lineRule="exact"/>
      <w:ind w:left="3997" w:right="3997"/>
      <w:jc w:val="center"/>
    </w:pPr>
    <w:rPr>
      <w:rFonts w:ascii="Verdana" w:eastAsia="Times New Roman" w:hAnsi="Verdana"/>
      <w:noProof/>
      <w:color w:val="000000" w:themeColor="text1"/>
      <w:szCs w:val="24"/>
      <w:lang w:val="en-GB" w:eastAsia="fr-CH"/>
    </w:rPr>
  </w:style>
  <w:style w:type="character" w:customStyle="1" w:styleId="Bold">
    <w:name w:val="Bold"/>
    <w:rsid w:val="000C0DAC"/>
    <w:rPr>
      <w:b/>
    </w:rPr>
  </w:style>
  <w:style w:type="character" w:customStyle="1" w:styleId="Italic">
    <w:name w:val="Italic"/>
    <w:basedOn w:val="DefaultParagraphFont"/>
    <w:qFormat/>
    <w:rsid w:val="000C0DAC"/>
    <w:rPr>
      <w:i/>
    </w:rPr>
  </w:style>
  <w:style w:type="character" w:customStyle="1" w:styleId="Semibold">
    <w:name w:val="Semi bold"/>
    <w:basedOn w:val="DefaultParagraphFont"/>
    <w:qFormat/>
    <w:rsid w:val="000C0DAC"/>
    <w:rPr>
      <w:b/>
      <w:color w:val="7F7F7F" w:themeColor="text1" w:themeTint="80"/>
    </w:rPr>
  </w:style>
  <w:style w:type="character" w:customStyle="1" w:styleId="Semibolditalic">
    <w:name w:val="Semi bold italic"/>
    <w:qFormat/>
    <w:rsid w:val="000C0DAC"/>
    <w:rPr>
      <w:b/>
      <w:i/>
      <w:color w:val="7F7F7F" w:themeColor="text1" w:themeTint="80"/>
    </w:rPr>
  </w:style>
  <w:style w:type="character" w:customStyle="1" w:styleId="Superscript">
    <w:name w:val="Superscript"/>
    <w:basedOn w:val="DefaultParagraphFont"/>
    <w:qFormat/>
    <w:rsid w:val="000C0DAC"/>
    <w:rPr>
      <w:vertAlign w:val="superscript"/>
    </w:rPr>
  </w:style>
  <w:style w:type="character" w:customStyle="1" w:styleId="Stix">
    <w:name w:val="Stix"/>
    <w:rsid w:val="000C0DAC"/>
    <w:rPr>
      <w:rFonts w:ascii="STIX" w:hAnsi="STIX"/>
    </w:rPr>
  </w:style>
  <w:style w:type="paragraph" w:customStyle="1" w:styleId="TPSSectionData">
    <w:name w:val="TPS Section Data"/>
    <w:basedOn w:val="Normal"/>
    <w:next w:val="Normal"/>
    <w:uiPriority w:val="1"/>
    <w:rsid w:val="000C0DAC"/>
    <w:pPr>
      <w:shd w:val="clear" w:color="auto" w:fill="87A982"/>
      <w:tabs>
        <w:tab w:val="clear" w:pos="1134"/>
      </w:tabs>
      <w:spacing w:line="300" w:lineRule="auto"/>
      <w:jc w:val="left"/>
    </w:pPr>
    <w:rPr>
      <w:rFonts w:ascii="Arial" w:eastAsia="Times New Roman" w:hAnsi="Arial" w:cs="Times New Roman"/>
      <w:color w:val="2F275B"/>
      <w:sz w:val="18"/>
      <w:szCs w:val="24"/>
      <w:lang w:val="en-US"/>
    </w:rPr>
  </w:style>
  <w:style w:type="paragraph" w:customStyle="1" w:styleId="ChapterheadAnxRef">
    <w:name w:val="Chapter head AnxRef"/>
    <w:basedOn w:val="Chapterhead"/>
    <w:rsid w:val="000C0DAC"/>
  </w:style>
  <w:style w:type="paragraph" w:customStyle="1" w:styleId="Heading40">
    <w:name w:val="Heading_4"/>
    <w:basedOn w:val="Normal"/>
    <w:rsid w:val="000C0DAC"/>
    <w:pPr>
      <w:keepNext/>
      <w:tabs>
        <w:tab w:val="clear" w:pos="1134"/>
        <w:tab w:val="left" w:pos="1120"/>
      </w:tabs>
      <w:spacing w:before="240" w:after="240" w:line="240" w:lineRule="exact"/>
      <w:ind w:left="1123" w:hanging="1123"/>
      <w:jc w:val="left"/>
      <w:outlineLvl w:val="6"/>
    </w:pPr>
    <w:rPr>
      <w:rFonts w:eastAsiaTheme="minorHAnsi" w:cstheme="majorBidi"/>
      <w:b/>
      <w:color w:val="7F7F7F" w:themeColor="text1" w:themeTint="80"/>
      <w:lang w:val="fr-FR" w:eastAsia="zh-TW"/>
    </w:rPr>
  </w:style>
  <w:style w:type="paragraph" w:customStyle="1" w:styleId="TableParagraph">
    <w:name w:val="Table Paragraph"/>
    <w:basedOn w:val="Normal"/>
    <w:uiPriority w:val="1"/>
    <w:qFormat/>
    <w:rsid w:val="000C0DAC"/>
    <w:pPr>
      <w:widowControl w:val="0"/>
      <w:tabs>
        <w:tab w:val="clear" w:pos="1134"/>
      </w:tabs>
      <w:autoSpaceDE w:val="0"/>
      <w:autoSpaceDN w:val="0"/>
      <w:spacing w:before="40"/>
      <w:ind w:left="77"/>
      <w:jc w:val="left"/>
    </w:pPr>
    <w:rPr>
      <w:rFonts w:ascii="Calibri" w:eastAsia="Calibri" w:hAnsi="Calibri" w:cs="Calibri"/>
      <w:sz w:val="22"/>
      <w:szCs w:val="22"/>
      <w:lang w:val="en-US"/>
    </w:rPr>
  </w:style>
  <w:style w:type="character" w:customStyle="1" w:styleId="TitleChar">
    <w:name w:val="Title Char"/>
    <w:basedOn w:val="DefaultParagraphFont"/>
    <w:link w:val="Title"/>
    <w:uiPriority w:val="10"/>
    <w:rsid w:val="000C0DAC"/>
    <w:rPr>
      <w:rFonts w:ascii="Verdana" w:eastAsia="Arial" w:hAnsi="Verdana" w:cs="Arial"/>
      <w:b/>
      <w:bCs/>
      <w:kern w:val="28"/>
      <w:sz w:val="32"/>
      <w:szCs w:val="32"/>
      <w:lang w:val="en-GB" w:eastAsia="en-US"/>
    </w:rPr>
  </w:style>
  <w:style w:type="paragraph" w:customStyle="1" w:styleId="TPSSection">
    <w:name w:val="TPS Section"/>
    <w:basedOn w:val="Normal"/>
    <w:next w:val="Normal"/>
    <w:uiPriority w:val="1"/>
    <w:rsid w:val="000C0DAC"/>
    <w:pPr>
      <w:pBdr>
        <w:top w:val="single" w:sz="4" w:space="3" w:color="auto"/>
      </w:pBdr>
      <w:shd w:val="clear" w:color="auto" w:fill="87A982"/>
      <w:tabs>
        <w:tab w:val="clear" w:pos="1134"/>
      </w:tabs>
      <w:spacing w:line="300" w:lineRule="auto"/>
      <w:jc w:val="left"/>
    </w:pPr>
    <w:rPr>
      <w:rFonts w:ascii="Arial" w:eastAsia="Times New Roman" w:hAnsi="Arial" w:cs="Times New Roman"/>
      <w:b/>
      <w:color w:val="2F275B"/>
      <w:sz w:val="18"/>
      <w:szCs w:val="24"/>
      <w:lang w:val="en-US"/>
    </w:rPr>
  </w:style>
  <w:style w:type="paragraph" w:customStyle="1" w:styleId="Indent2semiboldNOspaceafter">
    <w:name w:val="Indent 2 semi bold NO space after"/>
    <w:basedOn w:val="Normal"/>
    <w:rsid w:val="000C0DAC"/>
    <w:pPr>
      <w:tabs>
        <w:tab w:val="clear" w:pos="1134"/>
      </w:tabs>
      <w:ind w:left="1080" w:hanging="600"/>
      <w:jc w:val="left"/>
    </w:pPr>
    <w:rPr>
      <w:rFonts w:eastAsiaTheme="minorHAnsi" w:cstheme="majorBidi"/>
      <w:b/>
      <w:color w:val="7F7F7F" w:themeColor="text1" w:themeTint="80"/>
      <w:lang w:val="fr-FR" w:eastAsia="zh-TW"/>
    </w:rPr>
  </w:style>
  <w:style w:type="paragraph" w:customStyle="1" w:styleId="Notes1">
    <w:name w:val="Notes 1"/>
    <w:qFormat/>
    <w:rsid w:val="000C0DAC"/>
    <w:pPr>
      <w:spacing w:after="240" w:line="200" w:lineRule="exact"/>
      <w:ind w:left="360" w:hanging="360"/>
    </w:pPr>
    <w:rPr>
      <w:rFonts w:ascii="Verdana" w:eastAsia="Arial" w:hAnsi="Verdana" w:cs="Arial"/>
      <w:color w:val="000000" w:themeColor="text1"/>
      <w:sz w:val="16"/>
      <w:szCs w:val="22"/>
      <w:lang w:val="en-GB" w:eastAsia="en-US"/>
    </w:rPr>
  </w:style>
  <w:style w:type="paragraph" w:customStyle="1" w:styleId="Heading30">
    <w:name w:val="Heading_3"/>
    <w:basedOn w:val="Bodytext1"/>
    <w:qFormat/>
    <w:rsid w:val="000C0DAC"/>
    <w:pPr>
      <w:keepNext/>
      <w:spacing w:before="240"/>
      <w:ind w:left="1123" w:hanging="1123"/>
      <w:outlineLvl w:val="5"/>
    </w:pPr>
    <w:rPr>
      <w:b/>
      <w:i/>
    </w:rPr>
  </w:style>
  <w:style w:type="paragraph" w:customStyle="1" w:styleId="Keepnextindent1">
    <w:name w:val="Keep_next_indent_1"/>
    <w:basedOn w:val="Normal"/>
    <w:rsid w:val="000C0DAC"/>
    <w:pPr>
      <w:tabs>
        <w:tab w:val="clear" w:pos="1134"/>
      </w:tabs>
      <w:jc w:val="left"/>
    </w:pPr>
    <w:rPr>
      <w:rFonts w:eastAsiaTheme="minorHAnsi" w:cstheme="majorBidi"/>
      <w:color w:val="000000" w:themeColor="text1"/>
      <w:lang w:val="fr-FR" w:eastAsia="zh-TW"/>
    </w:rPr>
  </w:style>
  <w:style w:type="character" w:customStyle="1" w:styleId="HyperlinkItalic">
    <w:name w:val="Hyperlink Italic"/>
    <w:rsid w:val="000C0DAC"/>
    <w:rPr>
      <w:i/>
      <w:color w:val="0000FF"/>
    </w:rPr>
  </w:style>
  <w:style w:type="character" w:customStyle="1" w:styleId="NoBreak">
    <w:name w:val="No Break"/>
    <w:qFormat/>
    <w:rsid w:val="000C0DAC"/>
    <w:rPr>
      <w:color w:val="606060"/>
      <w:lang w:val="en-GB"/>
    </w:rPr>
  </w:style>
  <w:style w:type="character" w:customStyle="1" w:styleId="eop">
    <w:name w:val="eop"/>
    <w:basedOn w:val="DefaultParagraphFont"/>
    <w:rsid w:val="000C0DAC"/>
  </w:style>
  <w:style w:type="paragraph" w:customStyle="1" w:styleId="Notes2">
    <w:name w:val="Notes 2"/>
    <w:qFormat/>
    <w:rsid w:val="000C0DAC"/>
    <w:pPr>
      <w:spacing w:after="240" w:line="200" w:lineRule="exact"/>
      <w:ind w:left="720" w:hanging="360"/>
    </w:pPr>
    <w:rPr>
      <w:rFonts w:ascii="Verdana" w:eastAsia="Arial" w:hAnsi="Verdana" w:cs="Arial"/>
      <w:color w:val="000000" w:themeColor="text1"/>
      <w:sz w:val="16"/>
      <w:szCs w:val="22"/>
      <w:lang w:val="en-GB" w:eastAsia="en-US"/>
    </w:rPr>
  </w:style>
  <w:style w:type="character" w:styleId="Mention">
    <w:name w:val="Mention"/>
    <w:basedOn w:val="DefaultParagraphFont"/>
    <w:uiPriority w:val="99"/>
    <w:unhideWhenUsed/>
    <w:rsid w:val="000C0DAC"/>
    <w:rPr>
      <w:color w:val="2B579A"/>
      <w:shd w:val="clear" w:color="auto" w:fill="E6E6E6"/>
    </w:rPr>
  </w:style>
  <w:style w:type="character" w:customStyle="1" w:styleId="CommentTextChar">
    <w:name w:val="Comment Text Char"/>
    <w:basedOn w:val="DefaultParagraphFont"/>
    <w:link w:val="CommentText"/>
    <w:uiPriority w:val="99"/>
    <w:rsid w:val="000C0DAC"/>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42215">
      <w:bodyDiv w:val="1"/>
      <w:marLeft w:val="0"/>
      <w:marRight w:val="0"/>
      <w:marTop w:val="0"/>
      <w:marBottom w:val="0"/>
      <w:divBdr>
        <w:top w:val="none" w:sz="0" w:space="0" w:color="auto"/>
        <w:left w:val="none" w:sz="0" w:space="0" w:color="auto"/>
        <w:bottom w:val="none" w:sz="0" w:space="0" w:color="auto"/>
        <w:right w:val="none" w:sz="0" w:space="0" w:color="auto"/>
      </w:divBdr>
    </w:div>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9827" TargetMode="External"/><Relationship Id="rId18" Type="http://schemas.openxmlformats.org/officeDocument/2006/relationships/hyperlink" Target="https://library.wmo.int/doc_num.php?explnum_id=10767"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eetings.wmo.int/INFCOM-2/_layouts/15/WopiFrame.aspx?sourcedoc=/INFCOM-2/English/2.%20PROVISIONAL%20REPORT%20(Approved%20documents)/INFCOM-2-d06-4(2)-AMENDMENTS-TO-GDPFS-MANUAL-WMO-NO-485-approved_en.docx&amp;action=default" TargetMode="External"/><Relationship Id="rId7" Type="http://schemas.openxmlformats.org/officeDocument/2006/relationships/settings" Target="settings.xml"/><Relationship Id="rId12" Type="http://schemas.openxmlformats.org/officeDocument/2006/relationships/hyperlink" Target="https://library.wmo.int/doc_num.php?explnum_id=3645" TargetMode="External"/><Relationship Id="rId17" Type="http://schemas.openxmlformats.org/officeDocument/2006/relationships/hyperlink" Target="https://library.wmo.int/doc_num.php?explnum_id=1111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brary.wmo.int/doc_num.php?explnum_id=11001" TargetMode="External"/><Relationship Id="rId20" Type="http://schemas.openxmlformats.org/officeDocument/2006/relationships/hyperlink" Target="https://meetings.wmo.int/SERCOM-2/_layouts/15/WopiFrame.aspx?sourcedoc=/SERCOM-2/English/2.%20PROVISIONAL%20REPORT%20(Approved%20documents)/SERCOM-2-d05-1(1)-UPDATES-MANUAL-GDPFS-WMO-NO-485-approved_en.docx&amp;action=defa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index.php?lvl=notice_display&amp;id=12795" TargetMode="External"/><Relationship Id="rId5" Type="http://schemas.openxmlformats.org/officeDocument/2006/relationships/numbering" Target="numbering.xml"/><Relationship Id="rId15" Type="http://schemas.openxmlformats.org/officeDocument/2006/relationships/hyperlink" Target="https://library.wmo.int/doc_num.php?explnum_id=11197" TargetMode="External"/><Relationship Id="rId23" Type="http://schemas.openxmlformats.org/officeDocument/2006/relationships/hyperlink" Target="https://meetings.wmo.int/SERCOM-2/_layouts/15/WopiFrame.aspx?sourcedoc=/SERCOM-2/English/2.%20PROVISIONAL%20REPORT%20(Approved%20documents)/SERCOM-2-d05-1(1)-UPDATES-MANUAL-GDPFS-WMO-NO-485-approved_en.docx&amp;action=defau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wmo.int/doc_num.php?explnum_id=111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0767" TargetMode="External"/><Relationship Id="rId22" Type="http://schemas.openxmlformats.org/officeDocument/2006/relationships/hyperlink" Target="https://library.wmo.int/index.php?lvl=notice_display&amp;id=1279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9668A-4A6F-4DC9-8818-A3C57A64888A}">
  <ds:schemaRefs>
    <ds:schemaRef ds:uri="http://schemas.openxmlformats.org/officeDocument/2006/bibliography"/>
  </ds:schemaRefs>
</ds:datastoreItem>
</file>

<file path=customXml/itemProps2.xml><?xml version="1.0" encoding="utf-8"?>
<ds:datastoreItem xmlns:ds="http://schemas.openxmlformats.org/officeDocument/2006/customXml" ds:itemID="{A9A80426-E9D8-4AB2-958F-19B10DFC7077}"/>
</file>

<file path=customXml/itemProps3.xml><?xml version="1.0" encoding="utf-8"?>
<ds:datastoreItem xmlns:ds="http://schemas.openxmlformats.org/officeDocument/2006/customXml" ds:itemID="{4CE4C997-AFE9-4FD5-8B67-4DD00902483D}">
  <ds:schemaRefs>
    <ds:schemaRef ds:uri="http://schemas.microsoft.com/office/2006/metadata/properties"/>
    <ds:schemaRef ds:uri="http://purl.org/dc/elements/1.1/"/>
    <ds:schemaRef ds:uri="http://purl.org/dc/dcmitype/"/>
    <ds:schemaRef ds:uri="http://schemas.microsoft.com/office/2006/documentManagement/types"/>
    <ds:schemaRef ds:uri="http://purl.org/dc/terms/"/>
    <ds:schemaRef ds:uri="3679bf0f-1d7e-438f-afa5-6ebf1e20f9b8"/>
    <ds:schemaRef ds:uri="ce21bc6c-711a-4065-a01c-a8f0e29e3ad8"/>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42</Pages>
  <Words>13607</Words>
  <Characters>74843</Characters>
  <Application>Microsoft Office Word</Application>
  <DocSecurity>0</DocSecurity>
  <Lines>623</Lines>
  <Paragraphs>176</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88274</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Fabian Rubiolo</cp:lastModifiedBy>
  <cp:revision>184</cp:revision>
  <cp:lastPrinted>2013-03-12T09:27:00Z</cp:lastPrinted>
  <dcterms:created xsi:type="dcterms:W3CDTF">2023-02-01T03:08:00Z</dcterms:created>
  <dcterms:modified xsi:type="dcterms:W3CDTF">2023-02-07T08:02:00Z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